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750663462"/>
        <w:docPartObj>
          <w:docPartGallery w:val="Cover Pages"/>
          <w:docPartUnique/>
        </w:docPartObj>
      </w:sdtPr>
      <w:sdtEndPr>
        <w:rPr>
          <w:b/>
          <w:bCs/>
          <w:color w:val="000000"/>
          <w:sz w:val="44"/>
          <w:szCs w:val="44"/>
        </w:rPr>
      </w:sdtEndPr>
      <w:sdtContent>
        <w:p w14:paraId="4C4E6308" w14:textId="50871799" w:rsidR="00936A9A" w:rsidRDefault="00936A9A"/>
        <w:p w14:paraId="672728A9" w14:textId="5627D0EE" w:rsidR="00936A9A" w:rsidRDefault="00936A9A">
          <w:pPr>
            <w:rPr>
              <w:rFonts w:asciiTheme="majorHAnsi" w:eastAsiaTheme="majorEastAsia" w:hAnsiTheme="majorHAnsi" w:cstheme="majorBidi"/>
              <w:b/>
              <w:bCs/>
              <w:color w:val="000000"/>
              <w:spacing w:val="-10"/>
              <w:kern w:val="28"/>
              <w:sz w:val="44"/>
              <w:szCs w:val="44"/>
            </w:rPr>
          </w:pPr>
          <w:r>
            <w:rPr>
              <w:noProof/>
            </w:rPr>
            <mc:AlternateContent>
              <mc:Choice Requires="wps">
                <w:drawing>
                  <wp:anchor distT="0" distB="0" distL="182880" distR="182880" simplePos="0" relativeHeight="251660288" behindDoc="0" locked="0" layoutInCell="1" allowOverlap="1" wp14:anchorId="2C7A735E" wp14:editId="70A8AF58">
                    <wp:simplePos x="0" y="0"/>
                    <mc:AlternateContent>
                      <mc:Choice Requires="wp14">
                        <wp:positionH relativeFrom="margin">
                          <wp14:pctPosHOffset>7700</wp14:pctPosHOffset>
                        </wp:positionH>
                      </mc:Choice>
                      <mc:Fallback>
                        <wp:positionH relativeFrom="page">
                          <wp:posOffset>1371600</wp:posOffset>
                        </wp:positionH>
                      </mc:Fallback>
                    </mc:AlternateContent>
                    <mc:AlternateContent>
                      <mc:Choice Requires="wp14">
                        <wp:positionV relativeFrom="page">
                          <wp14:pctPosVOffset>54000</wp14:pctPosVOffset>
                        </wp:positionV>
                      </mc:Choice>
                      <mc:Fallback>
                        <wp:positionV relativeFrom="page">
                          <wp:posOffset>5431155</wp:posOffset>
                        </wp:positionV>
                      </mc:Fallback>
                    </mc:AlternateContent>
                    <wp:extent cx="4686300" cy="6720840"/>
                    <wp:effectExtent l="0" t="0" r="10160" b="3810"/>
                    <wp:wrapSquare wrapText="bothSides"/>
                    <wp:docPr id="131" name="Text Box 75"/>
                    <wp:cNvGraphicFramePr/>
                    <a:graphic xmlns:a="http://schemas.openxmlformats.org/drawingml/2006/main">
                      <a:graphicData uri="http://schemas.microsoft.com/office/word/2010/wordprocessingShape">
                        <wps:wsp>
                          <wps:cNvSpPr txBox="1"/>
                          <wps:spPr>
                            <a:xfrm>
                              <a:off x="0" y="0"/>
                              <a:ext cx="4686300" cy="67208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635536D" w14:textId="1D20335E" w:rsidR="00936A9A" w:rsidRDefault="00936A9A">
                                <w:pPr>
                                  <w:pStyle w:val="NoSpacing"/>
                                  <w:spacing w:before="40" w:after="560" w:line="216" w:lineRule="auto"/>
                                  <w:rPr>
                                    <w:color w:val="156082" w:themeColor="accent1"/>
                                    <w:sz w:val="72"/>
                                    <w:szCs w:val="72"/>
                                  </w:rPr>
                                </w:pPr>
                                <w:sdt>
                                  <w:sdtPr>
                                    <w:rPr>
                                      <w:rFonts w:asciiTheme="majorHAnsi" w:eastAsiaTheme="majorEastAsia" w:hAnsiTheme="majorHAnsi" w:cstheme="majorBidi"/>
                                      <w:b/>
                                      <w:bCs/>
                                      <w:color w:val="000000"/>
                                      <w:spacing w:val="-10"/>
                                      <w:kern w:val="28"/>
                                      <w:sz w:val="44"/>
                                      <w:szCs w:val="44"/>
                                    </w:rPr>
                                    <w:alias w:val="Title"/>
                                    <w:tag w:val=""/>
                                    <w:id w:val="151731938"/>
                                    <w:dataBinding w:prefixMappings="xmlns:ns0='http://purl.org/dc/elements/1.1/' xmlns:ns1='http://schemas.openxmlformats.org/package/2006/metadata/core-properties' " w:xpath="/ns1:coreProperties[1]/ns0:title[1]" w:storeItemID="{6C3C8BC8-F283-45AE-878A-BAB7291924A1}"/>
                                    <w:text/>
                                  </w:sdtPr>
                                  <w:sdtContent>
                                    <w:r w:rsidRPr="00936A9A">
                                      <w:rPr>
                                        <w:rFonts w:asciiTheme="majorHAnsi" w:eastAsiaTheme="majorEastAsia" w:hAnsiTheme="majorHAnsi" w:cstheme="majorBidi"/>
                                        <w:b/>
                                        <w:bCs/>
                                        <w:color w:val="000000"/>
                                        <w:spacing w:val="-10"/>
                                        <w:kern w:val="28"/>
                                        <w:sz w:val="44"/>
                                        <w:szCs w:val="44"/>
                                      </w:rPr>
                                      <w:t>Comment Submitted in Opposition to Direct Final Rule</w:t>
                                    </w:r>
                                  </w:sdtContent>
                                </w:sdt>
                              </w:p>
                              <w:sdt>
                                <w:sdtPr>
                                  <w:rPr>
                                    <w:b/>
                                    <w:bCs/>
                                    <w:color w:val="000000"/>
                                    <w:sz w:val="28"/>
                                    <w:szCs w:val="28"/>
                                  </w:rPr>
                                  <w:alias w:val="Subtitle"/>
                                  <w:tag w:val=""/>
                                  <w:id w:val="-2090151685"/>
                                  <w:dataBinding w:prefixMappings="xmlns:ns0='http://purl.org/dc/elements/1.1/' xmlns:ns1='http://schemas.openxmlformats.org/package/2006/metadata/core-properties' " w:xpath="/ns1:coreProperties[1]/ns0:subject[1]" w:storeItemID="{6C3C8BC8-F283-45AE-878A-BAB7291924A1}"/>
                                  <w:text/>
                                </w:sdtPr>
                                <w:sdtContent>
                                  <w:p w14:paraId="26CE6161" w14:textId="76239540" w:rsidR="00936A9A" w:rsidRDefault="00936A9A">
                                    <w:pPr>
                                      <w:pStyle w:val="NoSpacing"/>
                                      <w:spacing w:before="40" w:after="40"/>
                                      <w:rPr>
                                        <w:caps/>
                                        <w:color w:val="501549" w:themeColor="accent5" w:themeShade="80"/>
                                        <w:sz w:val="28"/>
                                        <w:szCs w:val="28"/>
                                      </w:rPr>
                                    </w:pPr>
                                    <w:r w:rsidRPr="00936A9A">
                                      <w:rPr>
                                        <w:b/>
                                        <w:bCs/>
                                        <w:color w:val="000000"/>
                                        <w:sz w:val="28"/>
                                        <w:szCs w:val="28"/>
                                      </w:rPr>
                                      <w:t>Bureau of Land Management Direct Final Rule — Revisions to Regulations Regarding Oil and Gas Leasing; Fees, Rentals, and Royalties</w:t>
                                    </w:r>
                                  </w:p>
                                </w:sdtContent>
                              </w:sdt>
                              <w:sdt>
                                <w:sdtPr>
                                  <w:rPr>
                                    <w:caps/>
                                    <w:color w:val="A02B93" w:themeColor="accent5"/>
                                    <w:sz w:val="24"/>
                                    <w:szCs w:val="24"/>
                                  </w:rPr>
                                  <w:alias w:val="Author"/>
                                  <w:tag w:val=""/>
                                  <w:id w:val="-1536112409"/>
                                  <w:dataBinding w:prefixMappings="xmlns:ns0='http://purl.org/dc/elements/1.1/' xmlns:ns1='http://schemas.openxmlformats.org/package/2006/metadata/core-properties' " w:xpath="/ns1:coreProperties[1]/ns0:creator[1]" w:storeItemID="{6C3C8BC8-F283-45AE-878A-BAB7291924A1}"/>
                                  <w:text/>
                                </w:sdtPr>
                                <w:sdtContent>
                                  <w:p w14:paraId="567A857A" w14:textId="438BE0CC" w:rsidR="00936A9A" w:rsidRDefault="00936A9A">
                                    <w:pPr>
                                      <w:pStyle w:val="NoSpacing"/>
                                      <w:spacing w:before="80" w:after="40"/>
                                      <w:rPr>
                                        <w:caps/>
                                        <w:color w:val="A02B93" w:themeColor="accent5"/>
                                        <w:sz w:val="24"/>
                                        <w:szCs w:val="24"/>
                                      </w:rPr>
                                    </w:pPr>
                                    <w:r>
                                      <w:rPr>
                                        <w:caps/>
                                        <w:color w:val="A02B93" w:themeColor="accent5"/>
                                        <w:sz w:val="24"/>
                                        <w:szCs w:val="24"/>
                                      </w:rPr>
                                      <w:t>thomas barrett</w:t>
                                    </w:r>
                                  </w:p>
                                </w:sdtContent>
                              </w:sdt>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79000</wp14:pctWidth>
                    </wp14:sizeRelH>
                    <wp14:sizeRelV relativeFrom="page">
                      <wp14:pctHeight>35000</wp14:pctHeight>
                    </wp14:sizeRelV>
                  </wp:anchor>
                </w:drawing>
              </mc:Choice>
              <mc:Fallback>
                <w:pict>
                  <v:shapetype w14:anchorId="2C7A735E" id="_x0000_t202" coordsize="21600,21600" o:spt="202" path="m,l,21600r21600,l21600,xe">
                    <v:stroke joinstyle="miter"/>
                    <v:path gradientshapeok="t" o:connecttype="rect"/>
                  </v:shapetype>
                  <v:shape id="Text Box 75" o:spid="_x0000_s1026" type="#_x0000_t202" style="position:absolute;margin-left:0;margin-top:0;width:369pt;height:529.2pt;z-index:251660288;visibility:visible;mso-wrap-style:square;mso-width-percent:790;mso-height-percent:350;mso-left-percent:77;mso-top-percent:540;mso-wrap-distance-left:14.4pt;mso-wrap-distance-top:0;mso-wrap-distance-right:14.4pt;mso-wrap-distance-bottom:0;mso-position-horizontal-relative:margin;mso-position-vertical-relative:page;mso-width-percent:790;mso-height-percent:350;mso-left-percent:77;mso-top-percent:540;mso-width-relative:margin;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" filled="f" stroked="f" strokeweight=".5pt">
                    <v:textbox style="mso-fit-shape-to-text:t" inset="0,0,0,0">
                      <w:txbxContent>
                        <w:p w14:paraId="6635536D" w14:textId="1D20335E" w:rsidR="00936A9A" w:rsidRDefault="00936A9A">
                          <w:pPr>
                            <w:pStyle w:val="NoSpacing"/>
                            <w:spacing w:before="40" w:after="560" w:line="216" w:lineRule="auto"/>
                            <w:rPr>
                              <w:color w:val="156082" w:themeColor="accent1"/>
                              <w:sz w:val="72"/>
                              <w:szCs w:val="72"/>
                            </w:rPr>
                          </w:pPr>
                          <w:sdt>
                            <w:sdtPr>
                              <w:rPr>
                                <w:rFonts w:asciiTheme="majorHAnsi" w:eastAsiaTheme="majorEastAsia" w:hAnsiTheme="majorHAnsi" w:cstheme="majorBidi"/>
                                <w:b/>
                                <w:bCs/>
                                <w:color w:val="000000"/>
                                <w:spacing w:val="-10"/>
                                <w:kern w:val="28"/>
                                <w:sz w:val="44"/>
                                <w:szCs w:val="44"/>
                              </w:rPr>
                              <w:alias w:val="Title"/>
                              <w:tag w:val=""/>
                              <w:id w:val="151731938"/>
                              <w:dataBinding w:prefixMappings="xmlns:ns0='http://purl.org/dc/elements/1.1/' xmlns:ns1='http://schemas.openxmlformats.org/package/2006/metadata/core-properties' " w:xpath="/ns1:coreProperties[1]/ns0:title[1]" w:storeItemID="{6C3C8BC8-F283-45AE-878A-BAB7291924A1}"/>
                              <w:text/>
                            </w:sdtPr>
                            <w:sdtContent>
                              <w:r w:rsidRPr="00936A9A">
                                <w:rPr>
                                  <w:rFonts w:asciiTheme="majorHAnsi" w:eastAsiaTheme="majorEastAsia" w:hAnsiTheme="majorHAnsi" w:cstheme="majorBidi"/>
                                  <w:b/>
                                  <w:bCs/>
                                  <w:color w:val="000000"/>
                                  <w:spacing w:val="-10"/>
                                  <w:kern w:val="28"/>
                                  <w:sz w:val="44"/>
                                  <w:szCs w:val="44"/>
                                </w:rPr>
                                <w:t>Comment Submitted in Opposition to Direct Final Rule</w:t>
                              </w:r>
                            </w:sdtContent>
                          </w:sdt>
                        </w:p>
                        <w:sdt>
                          <w:sdtPr>
                            <w:rPr>
                              <w:b/>
                              <w:bCs/>
                              <w:color w:val="000000"/>
                              <w:sz w:val="28"/>
                              <w:szCs w:val="28"/>
                            </w:rPr>
                            <w:alias w:val="Subtitle"/>
                            <w:tag w:val=""/>
                            <w:id w:val="-2090151685"/>
                            <w:dataBinding w:prefixMappings="xmlns:ns0='http://purl.org/dc/elements/1.1/' xmlns:ns1='http://schemas.openxmlformats.org/package/2006/metadata/core-properties' " w:xpath="/ns1:coreProperties[1]/ns0:subject[1]" w:storeItemID="{6C3C8BC8-F283-45AE-878A-BAB7291924A1}"/>
                            <w:text/>
                          </w:sdtPr>
                          <w:sdtContent>
                            <w:p w14:paraId="26CE6161" w14:textId="76239540" w:rsidR="00936A9A" w:rsidRDefault="00936A9A">
                              <w:pPr>
                                <w:pStyle w:val="NoSpacing"/>
                                <w:spacing w:before="40" w:after="40"/>
                                <w:rPr>
                                  <w:caps/>
                                  <w:color w:val="501549" w:themeColor="accent5" w:themeShade="80"/>
                                  <w:sz w:val="28"/>
                                  <w:szCs w:val="28"/>
                                </w:rPr>
                              </w:pPr>
                              <w:r w:rsidRPr="00936A9A">
                                <w:rPr>
                                  <w:b/>
                                  <w:bCs/>
                                  <w:color w:val="000000"/>
                                  <w:sz w:val="28"/>
                                  <w:szCs w:val="28"/>
                                </w:rPr>
                                <w:t>Bureau of Land Management Direct Final Rule — Revisions to Regulations Regarding Oil and Gas Leasing; Fees, Rentals, and Royalties</w:t>
                              </w:r>
                            </w:p>
                          </w:sdtContent>
                        </w:sdt>
                        <w:sdt>
                          <w:sdtPr>
                            <w:rPr>
                              <w:caps/>
                              <w:color w:val="A02B93" w:themeColor="accent5"/>
                              <w:sz w:val="24"/>
                              <w:szCs w:val="24"/>
                            </w:rPr>
                            <w:alias w:val="Author"/>
                            <w:tag w:val=""/>
                            <w:id w:val="-1536112409"/>
                            <w:dataBinding w:prefixMappings="xmlns:ns0='http://purl.org/dc/elements/1.1/' xmlns:ns1='http://schemas.openxmlformats.org/package/2006/metadata/core-properties' " w:xpath="/ns1:coreProperties[1]/ns0:creator[1]" w:storeItemID="{6C3C8BC8-F283-45AE-878A-BAB7291924A1}"/>
                            <w:text/>
                          </w:sdtPr>
                          <w:sdtContent>
                            <w:p w14:paraId="567A857A" w14:textId="438BE0CC" w:rsidR="00936A9A" w:rsidRDefault="00936A9A">
                              <w:pPr>
                                <w:pStyle w:val="NoSpacing"/>
                                <w:spacing w:before="80" w:after="40"/>
                                <w:rPr>
                                  <w:caps/>
                                  <w:color w:val="A02B93" w:themeColor="accent5"/>
                                  <w:sz w:val="24"/>
                                  <w:szCs w:val="24"/>
                                </w:rPr>
                              </w:pPr>
                              <w:r>
                                <w:rPr>
                                  <w:caps/>
                                  <w:color w:val="A02B93" w:themeColor="accent5"/>
                                  <w:sz w:val="24"/>
                                  <w:szCs w:val="24"/>
                                </w:rPr>
                                <w:t>thomas barrett</w:t>
                              </w:r>
                            </w:p>
                          </w:sdtContent>
                        </w:sdt>
                      </w:txbxContent>
                    </v:textbox>
                    <w10:wrap type="square" anchorx="margin" anchory="page"/>
                  </v:shape>
                </w:pict>
              </mc:Fallback>
            </mc:AlternateContent>
          </w:r>
          <w:r>
            <w:rPr>
              <w:noProof/>
            </w:rPr>
            <mc:AlternateContent>
              <mc:Choice Requires="wps">
                <w:drawing>
                  <wp:anchor distT="0" distB="0" distL="114300" distR="114300" simplePos="0" relativeHeight="251659264" behindDoc="0" locked="0" layoutInCell="1" allowOverlap="1" wp14:anchorId="125BA6C7" wp14:editId="6119D1AB">
                    <wp:simplePos x="0" y="0"/>
                    <wp:positionH relativeFrom="margin">
                      <wp:align>right</wp:align>
                    </wp:positionH>
                    <mc:AlternateContent>
                      <mc:Choice Requires="wp14">
                        <wp:positionV relativeFrom="page">
                          <wp14:pctPosVOffset>2300</wp14:pctPosVOffset>
                        </wp:positionV>
                      </mc:Choice>
                      <mc:Fallback>
                        <wp:positionV relativeFrom="page">
                          <wp:posOffset>231140</wp:posOffset>
                        </wp:positionV>
                      </mc:Fallback>
                    </mc:AlternateContent>
                    <wp:extent cx="594360" cy="987552"/>
                    <wp:effectExtent l="0" t="0" r="0" b="5080"/>
                    <wp:wrapNone/>
                    <wp:docPr id="132" name="Rectangle 7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594360" cy="987552"/>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olor w:val="FFFFFF" w:themeColor="background1"/>
                                    <w:sz w:val="24"/>
                                    <w:szCs w:val="24"/>
                                  </w:rPr>
                                  <w:alias w:val="Year"/>
                                  <w:tag w:val=""/>
                                  <w:id w:val="-785116381"/>
                                  <w:dataBinding w:prefixMappings="xmlns:ns0='http://schemas.microsoft.com/office/2006/coverPageProps' " w:xpath="/ns0:CoverPageProperties[1]/ns0:PublishDate[1]" w:storeItemID="{55AF091B-3C7A-41E3-B477-F2FDAA23CFDA}"/>
                                  <w:date w:fullDate="2026-01-01T00:00:00Z">
                                    <w:dateFormat w:val="yyyy"/>
                                    <w:lid w:val="en-US"/>
                                    <w:storeMappedDataAs w:val="dateTime"/>
                                    <w:calendar w:val="gregorian"/>
                                  </w:date>
                                </w:sdtPr>
                                <w:sdtContent>
                                  <w:p w14:paraId="2B922965" w14:textId="6D396962" w:rsidR="00936A9A" w:rsidRDefault="00936A9A">
                                    <w:pPr>
                                      <w:pStyle w:val="NoSpacing"/>
                                      <w:jc w:val="right"/>
                                      <w:rPr>
                                        <w:color w:val="FFFFFF" w:themeColor="background1"/>
                                        <w:sz w:val="24"/>
                                        <w:szCs w:val="24"/>
                                      </w:rPr>
                                    </w:pPr>
                                    <w:r>
                                      <w:rPr>
                                        <w:color w:val="FFFFFF" w:themeColor="background1"/>
                                        <w:sz w:val="24"/>
                                        <w:szCs w:val="24"/>
                                      </w:rPr>
                                      <w:t>2026</w:t>
                                    </w:r>
                                  </w:p>
                                </w:sdtContent>
                              </w:sdt>
                            </w:txbxContent>
                          </wps:txbx>
                          <wps:bodyPr rot="0" spcFirstLastPara="0" vertOverflow="overflow" horzOverflow="overflow" vert="horz" wrap="square" lIns="45720" tIns="45720" rIns="45720" bIns="45720" numCol="1" spcCol="0" rtlCol="0" fromWordArt="0" anchor="b" anchorCtr="0" forceAA="0" compatLnSpc="1">
                            <a:prstTxWarp prst="textNoShape">
                              <a:avLst/>
                            </a:prstTxWarp>
                            <a:noAutofit/>
                          </wps:bodyPr>
                        </wps:wsp>
                      </a:graphicData>
                    </a:graphic>
                    <wp14:sizeRelH relativeFrom="page">
                      <wp14:pctWidth>7600</wp14:pctWidth>
                    </wp14:sizeRelH>
                    <wp14:sizeRelV relativeFrom="page">
                      <wp14:pctHeight>9800</wp14:pctHeight>
                    </wp14:sizeRelV>
                  </wp:anchor>
                </w:drawing>
              </mc:Choice>
              <mc:Fallback>
                <w:pict>
                  <v:rect w14:anchorId="125BA6C7" id="Rectangle 77" o:spid="_x0000_s1027" style="position:absolute;margin-left:-4.4pt;margin-top:0;width:46.8pt;height:77.75pt;z-index:251659264;visibility:visible;mso-wrap-style:square;mso-width-percent:76;mso-height-percent:98;mso-top-percent:23;mso-wrap-distance-left:9pt;mso-wrap-distance-top:0;mso-wrap-distance-right:9pt;mso-wrap-distance-bottom:0;mso-position-horizontal:right;mso-position-horizontal-relative:margin;mso-position-vertical-relative:page;mso-width-percent:76;mso-height-percent:98;mso-top-percent:23;mso-width-relative:page;mso-height-relative:page;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" fillcolor="#156082 [3204]" stroked="f" strokeweight="1.5pt">
                    <o:lock v:ext="edit" aspectratio="t"/>
                    <v:textbox inset="3.6pt,,3.6pt">
                      <w:txbxContent>
                        <w:sdt>
                          <w:sdtPr>
                            <w:rPr>
                              <w:color w:val="FFFFFF" w:themeColor="background1"/>
                              <w:sz w:val="24"/>
                              <w:szCs w:val="24"/>
                            </w:rPr>
                            <w:alias w:val="Year"/>
                            <w:tag w:val=""/>
                            <w:id w:val="-785116381"/>
                            <w:dataBinding w:prefixMappings="xmlns:ns0='http://schemas.microsoft.com/office/2006/coverPageProps' " w:xpath="/ns0:CoverPageProperties[1]/ns0:PublishDate[1]" w:storeItemID="{55AF091B-3C7A-41E3-B477-F2FDAA23CFDA}"/>
                            <w:date w:fullDate="2026-01-01T00:00:00Z">
                              <w:dateFormat w:val="yyyy"/>
                              <w:lid w:val="en-US"/>
                              <w:storeMappedDataAs w:val="dateTime"/>
                              <w:calendar w:val="gregorian"/>
                            </w:date>
                          </w:sdtPr>
                          <w:sdtContent>
                            <w:p w14:paraId="2B922965" w14:textId="6D396962" w:rsidR="00936A9A" w:rsidRDefault="00936A9A">
                              <w:pPr>
                                <w:pStyle w:val="NoSpacing"/>
                                <w:jc w:val="right"/>
                                <w:rPr>
                                  <w:color w:val="FFFFFF" w:themeColor="background1"/>
                                  <w:sz w:val="24"/>
                                  <w:szCs w:val="24"/>
                                </w:rPr>
                              </w:pPr>
                              <w:r>
                                <w:rPr>
                                  <w:color w:val="FFFFFF" w:themeColor="background1"/>
                                  <w:sz w:val="24"/>
                                  <w:szCs w:val="24"/>
                                </w:rPr>
                                <w:t>2026</w:t>
                              </w:r>
                            </w:p>
                          </w:sdtContent>
                        </w:sdt>
                      </w:txbxContent>
                    </v:textbox>
                    <w10:wrap anchorx="margin" anchory="page"/>
                  </v:rect>
                </w:pict>
              </mc:Fallback>
            </mc:AlternateContent>
          </w:r>
          <w:r>
            <w:rPr>
              <w:b/>
              <w:bCs/>
              <w:color w:val="000000"/>
              <w:sz w:val="44"/>
              <w:szCs w:val="44"/>
            </w:rPr>
            <w:br w:type="page"/>
          </w:r>
        </w:p>
      </w:sdtContent>
    </w:sdt>
    <w:p w14:paraId="1D6F50DB" w14:textId="35FA8759" w:rsidR="000B6F85" w:rsidRDefault="000B6F85">
      <w:pPr>
        <w:pStyle w:val="Title"/>
        <w:spacing w:after="120"/>
        <w:jc w:val="center"/>
        <w:rPr>
          <w:kern w:val="0"/>
          <w:sz w:val="24"/>
          <w:szCs w:val="24"/>
          <w14:ligatures w14:val="none"/>
        </w:rPr>
      </w:pPr>
      <w:r>
        <w:rPr>
          <w:b/>
          <w:bCs/>
          <w:color w:val="000000"/>
          <w:sz w:val="44"/>
          <w:szCs w:val="44"/>
        </w:rPr>
        <w:lastRenderedPageBreak/>
        <w:t>Comment Submitted in Opposition to Direct Final Rule</w:t>
      </w:r>
    </w:p>
    <w:p w14:paraId="084E1008" w14:textId="77777777" w:rsidR="000B6F85" w:rsidRDefault="000B6F85">
      <w:pPr>
        <w:pStyle w:val="Subtitle"/>
        <w:spacing w:after="120"/>
        <w:jc w:val="center"/>
        <w:rPr>
          <w:kern w:val="0"/>
          <w:sz w:val="24"/>
          <w:szCs w:val="24"/>
          <w14:ligatures w14:val="none"/>
        </w:rPr>
      </w:pPr>
      <w:r>
        <w:rPr>
          <w:b/>
          <w:bCs/>
          <w:color w:val="000000"/>
        </w:rPr>
        <w:t xml:space="preserve">Subject: Bureau of Land Management Direct Final Rule — </w:t>
      </w:r>
      <w:r>
        <w:rPr>
          <w:b/>
          <w:bCs/>
          <w:i/>
          <w:iCs/>
          <w:color w:val="000000"/>
        </w:rPr>
        <w:t>Revisions to Regulations Regarding Oil and Gas Leasing; Fees, Rentals, and Royalties</w:t>
      </w:r>
    </w:p>
    <w:p w14:paraId="3DB8CDDC" w14:textId="77777777" w:rsidR="000B6F85" w:rsidRDefault="000B6F85">
      <w:pPr>
        <w:spacing w:after="240" w:line="240" w:lineRule="auto"/>
        <w:jc w:val="center"/>
        <w:rPr>
          <w:kern w:val="0"/>
          <w14:ligatures w14:val="none"/>
        </w:rPr>
      </w:pPr>
      <w:r>
        <w:rPr>
          <w:rFonts w:ascii="Times New Roman" w:hAnsi="Times New Roman"/>
          <w:b/>
          <w:bCs/>
          <w:color w:val="000000"/>
        </w:rPr>
        <w:t>Docket No.:</w:t>
      </w:r>
      <w:r>
        <w:rPr>
          <w:rFonts w:ascii="Times New Roman" w:hAnsi="Times New Roman"/>
          <w:color w:val="000000"/>
        </w:rPr>
        <w:t xml:space="preserve"> BLM-2025-0138</w:t>
      </w:r>
      <w:r>
        <w:br/>
      </w:r>
      <w:r>
        <w:rPr>
          <w:rFonts w:ascii="Times New Roman" w:hAnsi="Times New Roman"/>
          <w:b/>
          <w:bCs/>
          <w:color w:val="000000"/>
        </w:rPr>
        <w:t>RIN:</w:t>
      </w:r>
      <w:r>
        <w:rPr>
          <w:rFonts w:ascii="Times New Roman" w:hAnsi="Times New Roman"/>
          <w:color w:val="000000"/>
        </w:rPr>
        <w:t xml:space="preserve"> 1004-AF41</w:t>
      </w:r>
      <w:r>
        <w:br/>
      </w:r>
      <w:r>
        <w:rPr>
          <w:rFonts w:ascii="Times New Roman" w:hAnsi="Times New Roman"/>
          <w:b/>
          <w:bCs/>
          <w:color w:val="000000"/>
        </w:rPr>
        <w:t>Federal Register Document:</w:t>
      </w:r>
      <w:r>
        <w:rPr>
          <w:rFonts w:ascii="Times New Roman" w:hAnsi="Times New Roman"/>
          <w:color w:val="000000"/>
        </w:rPr>
        <w:t xml:space="preserve"> 2026-08280</w:t>
      </w:r>
      <w:r>
        <w:br/>
      </w:r>
      <w:r>
        <w:rPr>
          <w:rFonts w:ascii="Times New Roman" w:hAnsi="Times New Roman"/>
          <w:b/>
          <w:bCs/>
          <w:color w:val="000000"/>
        </w:rPr>
        <w:t>Comment Deadline:</w:t>
      </w:r>
      <w:r>
        <w:rPr>
          <w:rFonts w:ascii="Times New Roman" w:hAnsi="Times New Roman"/>
          <w:color w:val="000000"/>
        </w:rPr>
        <w:t xml:space="preserve"> May 29, 2026</w:t>
      </w:r>
    </w:p>
    <w:p w14:paraId="0A219380" w14:textId="77777777" w:rsidR="000B6F85" w:rsidRDefault="000B6F85">
      <w:pPr>
        <w:spacing w:after="240" w:line="240" w:lineRule="auto"/>
        <w:rPr>
          <w:kern w:val="0"/>
          <w14:ligatures w14:val="none"/>
        </w:rPr>
      </w:pPr>
      <w:r>
        <w:rPr>
          <w:rFonts w:ascii="Times New Roman" w:hAnsi="Times New Roman"/>
          <w:b/>
          <w:bCs/>
          <w:color w:val="000000"/>
        </w:rPr>
        <w:t>Purpose of Submission:</w:t>
      </w:r>
      <w:r>
        <w:rPr>
          <w:rFonts w:ascii="Times New Roman" w:hAnsi="Times New Roman"/>
          <w:color w:val="000000"/>
        </w:rPr>
        <w:t xml:space="preserve"> This comment is respectfully submitted in opposition to the direct final rule and requests that the Bureau of Land Management withdraw the rule or issue a new final rule following full consideration of significant adverse comments.</w:t>
      </w:r>
    </w:p>
    <w:p w14:paraId="62DC7386" w14:textId="77777777" w:rsidR="000B6F85" w:rsidRDefault="000B6F85">
      <w:pPr>
        <w:spacing w:after="240" w:line="240" w:lineRule="auto"/>
        <w:rPr>
          <w:kern w:val="0"/>
          <w14:ligatures w14:val="none"/>
        </w:rPr>
      </w:pPr>
      <w:r>
        <w:rPr>
          <w:rFonts w:ascii="Times New Roman" w:hAnsi="Times New Roman"/>
          <w:color w:val="000000"/>
        </w:rPr>
        <w:t>To: The Bureau of Land Management</w:t>
      </w:r>
    </w:p>
    <w:p w14:paraId="2F2357DD" w14:textId="77777777" w:rsidR="004F5187" w:rsidRDefault="004F5187">
      <w:pPr>
        <w:spacing w:after="240" w:line="240" w:lineRule="auto"/>
        <w:rPr>
          <w:kern w:val="0"/>
          <w14:ligatures w14:val="none"/>
        </w:rPr>
      </w:pPr>
      <w:r>
        <w:rPr>
          <w:rFonts w:ascii="Times New Roman" w:hAnsi="Times New Roman"/>
          <w:color w:val="000000"/>
        </w:rPr>
        <w:t xml:space="preserve">I am submitting this comment as a citizen and as a </w:t>
      </w:r>
      <w:r>
        <w:rPr>
          <w:rFonts w:ascii="Times New Roman" w:hAnsi="Times New Roman"/>
          <w:b/>
          <w:bCs/>
          <w:color w:val="000000"/>
        </w:rPr>
        <w:t>significant adverse comment</w:t>
      </w:r>
      <w:r>
        <w:rPr>
          <w:rFonts w:ascii="Times New Roman" w:hAnsi="Times New Roman"/>
          <w:color w:val="000000"/>
        </w:rPr>
        <w:t xml:space="preserve"> regarding the direct final rule titled </w:t>
      </w:r>
      <w:r>
        <w:rPr>
          <w:rFonts w:ascii="Times New Roman" w:hAnsi="Times New Roman"/>
          <w:i/>
          <w:iCs/>
          <w:color w:val="000000"/>
        </w:rPr>
        <w:t>Revisions to Regulations Regarding Oil and Gas Leasing; Fees, Rentals, and Royalties</w:t>
      </w:r>
      <w:r>
        <w:rPr>
          <w:rFonts w:ascii="Times New Roman" w:hAnsi="Times New Roman"/>
          <w:color w:val="000000"/>
        </w:rPr>
        <w:t xml:space="preserve">, Docket No. </w:t>
      </w:r>
      <w:r>
        <w:rPr>
          <w:rFonts w:ascii="Times New Roman" w:hAnsi="Times New Roman"/>
          <w:b/>
          <w:bCs/>
          <w:color w:val="000000"/>
        </w:rPr>
        <w:t>BLM-2025-0138</w:t>
      </w:r>
      <w:r>
        <w:rPr>
          <w:rFonts w:ascii="Times New Roman" w:hAnsi="Times New Roman"/>
          <w:color w:val="000000"/>
        </w:rPr>
        <w:t xml:space="preserve">, RIN </w:t>
      </w:r>
      <w:r>
        <w:rPr>
          <w:rFonts w:ascii="Times New Roman" w:hAnsi="Times New Roman"/>
          <w:b/>
          <w:bCs/>
          <w:color w:val="000000"/>
        </w:rPr>
        <w:t>1004-AF41</w:t>
      </w:r>
      <w:r>
        <w:rPr>
          <w:rFonts w:ascii="Times New Roman" w:hAnsi="Times New Roman"/>
          <w:color w:val="000000"/>
        </w:rPr>
        <w:t>.</w:t>
      </w:r>
    </w:p>
    <w:p w14:paraId="3124FA2B" w14:textId="77777777" w:rsidR="004F5187" w:rsidRDefault="004F5187">
      <w:pPr>
        <w:spacing w:after="240" w:line="240" w:lineRule="auto"/>
        <w:rPr>
          <w:kern w:val="0"/>
          <w14:ligatures w14:val="none"/>
        </w:rPr>
      </w:pPr>
      <w:r>
        <w:rPr>
          <w:rFonts w:ascii="Times New Roman" w:hAnsi="Times New Roman"/>
          <w:color w:val="000000"/>
        </w:rPr>
        <w:t>I oppose allowing this rule to take effect automatically through the direct final rule process for the reasons explained below.</w:t>
      </w:r>
    </w:p>
    <w:p w14:paraId="7D7803C1" w14:textId="77777777" w:rsidR="004F5187" w:rsidRDefault="004F5187">
      <w:pPr>
        <w:spacing w:line="240" w:lineRule="auto"/>
        <w:rPr>
          <w:kern w:val="0"/>
          <w14:ligatures w14:val="none"/>
        </w:rPr>
      </w:pPr>
      <w:r>
        <w:rPr>
          <w:rFonts w:ascii="Times New Roman" w:hAnsi="Times New Roman"/>
          <w:color w:val="000000"/>
        </w:rPr>
        <w:t xml:space="preserve">BLM states that this rule will become effective on </w:t>
      </w:r>
      <w:r>
        <w:rPr>
          <w:rFonts w:ascii="Times New Roman" w:hAnsi="Times New Roman"/>
          <w:b/>
          <w:bCs/>
          <w:color w:val="000000"/>
        </w:rPr>
        <w:t>June 29, 2026</w:t>
      </w:r>
      <w:r>
        <w:rPr>
          <w:rFonts w:ascii="Times New Roman" w:hAnsi="Times New Roman"/>
          <w:color w:val="000000"/>
        </w:rPr>
        <w:t xml:space="preserve">, unless significant adverse comments are received by </w:t>
      </w:r>
      <w:r>
        <w:rPr>
          <w:rFonts w:ascii="Times New Roman" w:hAnsi="Times New Roman"/>
          <w:b/>
          <w:bCs/>
          <w:color w:val="000000"/>
        </w:rPr>
        <w:t>May 29, 2026</w:t>
      </w:r>
      <w:r>
        <w:rPr>
          <w:rFonts w:ascii="Times New Roman" w:hAnsi="Times New Roman"/>
          <w:color w:val="000000"/>
        </w:rPr>
        <w:t>. If significant adverse comments are received, BLM states that it will publish a notice before the effective date either withdrawing the rule or issuing a new final rule that responds to those comments. The rule should not proceed automatically because it raises serious questions about public ownership, private usage rights, royalty adequacy, depletion of finite resources, water use, damage to public lands, cleanup liability, orphaned wells, environmental review, expanded Alaska leasing, and the government’s duty to manage these resources responsibly over time.</w:t>
      </w:r>
    </w:p>
    <w:p w14:paraId="7BFB11F7" w14:textId="77777777" w:rsidR="004F5187" w:rsidRDefault="004F5187">
      <w:pPr>
        <w:spacing w:line="240" w:lineRule="auto"/>
        <w:rPr>
          <w:kern w:val="0"/>
          <w14:ligatures w14:val="none"/>
        </w:rPr>
      </w:pPr>
      <w:r>
        <w:rPr>
          <w:rFonts w:ascii="Times New Roman" w:hAnsi="Times New Roman"/>
          <w:color w:val="000000"/>
        </w:rPr>
        <w:t>This rule is more than a technical adjustment to royalty regulations. It speaks to how the federal government handles the leasing of finite public resources and what the public receives in return.</w:t>
      </w:r>
    </w:p>
    <w:p w14:paraId="7C1273DA" w14:textId="77777777" w:rsidR="004F5187" w:rsidRDefault="004F5187">
      <w:pPr>
        <w:spacing w:line="240" w:lineRule="auto"/>
        <w:rPr>
          <w:kern w:val="0"/>
          <w14:ligatures w14:val="none"/>
        </w:rPr>
      </w:pPr>
      <w:r>
        <w:rPr>
          <w:rFonts w:ascii="Times New Roman" w:hAnsi="Times New Roman"/>
          <w:color w:val="000000"/>
        </w:rPr>
        <w:t>These resources belong to the public, while private operators receive limited rights to develop and sell them.</w:t>
      </w:r>
    </w:p>
    <w:p w14:paraId="13AEFBEC" w14:textId="77777777" w:rsidR="004F5187" w:rsidRDefault="004F5187">
      <w:pPr>
        <w:spacing w:line="240" w:lineRule="auto"/>
        <w:rPr>
          <w:kern w:val="0"/>
          <w14:ligatures w14:val="none"/>
        </w:rPr>
      </w:pPr>
      <w:r>
        <w:rPr>
          <w:rFonts w:ascii="Times New Roman" w:hAnsi="Times New Roman"/>
          <w:color w:val="000000"/>
        </w:rPr>
        <w:t>A lease does not transfer ownership, and royalties are the public’s compensation for allowing a private party to remove and profit from a public resource.</w:t>
      </w:r>
    </w:p>
    <w:p w14:paraId="56936C82" w14:textId="77777777" w:rsidR="000B6F85" w:rsidRPr="000B6F85" w:rsidRDefault="000B6F85" w:rsidP="000B6F85">
      <w:pPr>
        <w:spacing w:before="100" w:beforeAutospacing="1" w:after="100" w:afterAutospacing="1" w:line="240" w:lineRule="auto"/>
        <w:rPr>
          <w:rFonts w:ascii="Times New Roman" w:eastAsia="Times New Roman" w:hAnsi="Times New Roman" w:cs="Times New Roman"/>
          <w:color w:val="000000"/>
          <w:kern w:val="0"/>
          <w14:ligatures w14:val="none"/>
        </w:rPr>
      </w:pPr>
      <w:r w:rsidRPr="000B6F85">
        <w:rPr>
          <w:rFonts w:ascii="Times New Roman" w:eastAsia="Times New Roman" w:hAnsi="Times New Roman" w:cs="Times New Roman"/>
          <w:color w:val="000000"/>
          <w:kern w:val="0"/>
          <w14:ligatures w14:val="none"/>
        </w:rPr>
        <w:t>BLM should not reduce the public’s return from extraction without first explaining how that decision protects the public owner, future generations, the land itself, and the broader public interest.</w:t>
      </w:r>
    </w:p>
    <w:p w14:paraId="70B69CD4" w14:textId="77777777" w:rsidR="000B6F85" w:rsidRPr="000B6F85" w:rsidRDefault="002B38CA" w:rsidP="000B6F85">
      <w:pPr>
        <w:spacing w:after="0" w:line="240" w:lineRule="auto"/>
        <w:rPr>
          <w:rFonts w:ascii="Times New Roman" w:eastAsia="Times New Roman" w:hAnsi="Times New Roman" w:cs="Times New Roman"/>
          <w:color w:val="000000"/>
          <w:kern w:val="0"/>
          <w14:ligatures w14:val="none"/>
        </w:rPr>
      </w:pPr>
      <w:r>
        <w:rPr>
          <w:noProof/>
        </w:rPr>
      </w:r>
      <w:r>
        <w:pict w14:anchorId="6E4BD5BA">
          <v:rect id="Horizontal Line 25" o:spid="_x0000_s2052"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" filled="f">
            <o:lock v:ext="edit" rotation="t" aspectratio="t" verticies="t" text="t" shapetype="t"/>
            <w10:anchorlock/>
          </v:rect>
        </w:pict>
      </w:r>
    </w:p>
    <w:p w14:paraId="28AB568C" w14:textId="77777777" w:rsidR="000B6F85" w:rsidRPr="000B6F85" w:rsidRDefault="000B6F85" w:rsidP="000B6F85">
      <w:pPr>
        <w:spacing w:before="100" w:beforeAutospacing="1" w:after="100" w:afterAutospacing="1" w:line="240" w:lineRule="auto"/>
        <w:outlineLvl w:val="1"/>
        <w:rPr>
          <w:rFonts w:ascii="Times New Roman" w:eastAsia="Times New Roman" w:hAnsi="Times New Roman" w:cs="Times New Roman"/>
          <w:b/>
          <w:bCs/>
          <w:color w:val="000000"/>
          <w:kern w:val="0"/>
          <w:sz w:val="36"/>
          <w:szCs w:val="36"/>
          <w14:ligatures w14:val="none"/>
        </w:rPr>
      </w:pPr>
      <w:r w:rsidRPr="000B6F85">
        <w:rPr>
          <w:rFonts w:ascii="Times New Roman" w:eastAsia="Times New Roman" w:hAnsi="Times New Roman" w:cs="Times New Roman"/>
          <w:b/>
          <w:bCs/>
          <w:color w:val="000000"/>
          <w:kern w:val="0"/>
          <w:sz w:val="36"/>
          <w:szCs w:val="36"/>
          <w14:ligatures w14:val="none"/>
        </w:rPr>
        <w:t>1. Usage rights are not ownership rights</w:t>
      </w:r>
    </w:p>
    <w:p w14:paraId="5023F121" w14:textId="77777777" w:rsidR="000B6F85" w:rsidRPr="000B6F85" w:rsidRDefault="000B6F85" w:rsidP="000B6F85">
      <w:pPr>
        <w:spacing w:before="100" w:beforeAutospacing="1" w:after="100" w:afterAutospacing="1" w:line="240" w:lineRule="auto"/>
        <w:rPr>
          <w:rFonts w:ascii="Times New Roman" w:eastAsia="Times New Roman" w:hAnsi="Times New Roman" w:cs="Times New Roman"/>
          <w:color w:val="000000"/>
          <w:kern w:val="0"/>
          <w14:ligatures w14:val="none"/>
        </w:rPr>
      </w:pPr>
      <w:r w:rsidRPr="000B6F85">
        <w:rPr>
          <w:rFonts w:ascii="Times New Roman" w:eastAsia="Times New Roman" w:hAnsi="Times New Roman" w:cs="Times New Roman"/>
          <w:color w:val="000000"/>
          <w:kern w:val="0"/>
          <w14:ligatures w14:val="none"/>
        </w:rPr>
        <w:t>When BLM leases public land for oil and gas development, it does not transfer title to the land. But it does grant something highly valuable: the right to enter public land, extract a finite public resource, convert that resource into a private commodity, and sell it into commercial markets.</w:t>
      </w:r>
    </w:p>
    <w:p w14:paraId="7E643CF1" w14:textId="77777777" w:rsidR="004F5187" w:rsidRDefault="004F5187">
      <w:pPr>
        <w:spacing w:line="240" w:lineRule="auto"/>
        <w:rPr>
          <w:kern w:val="0"/>
          <w14:ligatures w14:val="none"/>
        </w:rPr>
      </w:pPr>
      <w:r>
        <w:rPr>
          <w:rFonts w:ascii="Times New Roman" w:hAnsi="Times New Roman"/>
          <w:color w:val="000000"/>
        </w:rPr>
        <w:t>Those rights can have effects that last far beyond the term of the lease.</w:t>
      </w:r>
    </w:p>
    <w:p w14:paraId="5B491366" w14:textId="77777777" w:rsidR="000B6F85" w:rsidRPr="000B6F85" w:rsidRDefault="000B6F85" w:rsidP="000B6F85">
      <w:pPr>
        <w:spacing w:before="100" w:beforeAutospacing="1" w:after="100" w:afterAutospacing="1" w:line="240" w:lineRule="auto"/>
        <w:rPr>
          <w:rFonts w:ascii="Times New Roman" w:eastAsia="Times New Roman" w:hAnsi="Times New Roman" w:cs="Times New Roman"/>
          <w:color w:val="000000"/>
          <w:kern w:val="0"/>
          <w14:ligatures w14:val="none"/>
        </w:rPr>
      </w:pPr>
      <w:r w:rsidRPr="000B6F85">
        <w:rPr>
          <w:rFonts w:ascii="Times New Roman" w:eastAsia="Times New Roman" w:hAnsi="Times New Roman" w:cs="Times New Roman"/>
          <w:color w:val="000000"/>
          <w:kern w:val="0"/>
          <w14:ligatures w14:val="none"/>
        </w:rPr>
        <w:t>Once oil or gas is removed, it cannot be restored. Once land is disturbed, water systems affected, air emissions created, roads built, habitat fragmented, noise introduced, lights installed, or infrastructure placed on the land, the public estate is changed.</w:t>
      </w:r>
    </w:p>
    <w:p w14:paraId="6511755D" w14:textId="77777777" w:rsidR="004F5187" w:rsidRDefault="004F5187">
      <w:pPr>
        <w:spacing w:line="240" w:lineRule="auto"/>
        <w:rPr>
          <w:kern w:val="0"/>
          <w14:ligatures w14:val="none"/>
        </w:rPr>
      </w:pPr>
      <w:r>
        <w:rPr>
          <w:rFonts w:ascii="Times New Roman" w:hAnsi="Times New Roman"/>
          <w:color w:val="000000"/>
        </w:rPr>
        <w:t>The lease itself may be temporary, but the effects on the land, water, habitat, and surrounding area can last much longer.</w:t>
      </w:r>
    </w:p>
    <w:p w14:paraId="6FB4B286" w14:textId="77777777" w:rsidR="000B6F85" w:rsidRPr="000B6F85" w:rsidRDefault="000B6F85" w:rsidP="000B6F85">
      <w:pPr>
        <w:spacing w:before="100" w:beforeAutospacing="1" w:after="100" w:afterAutospacing="1" w:line="240" w:lineRule="auto"/>
        <w:rPr>
          <w:rFonts w:ascii="Times New Roman" w:eastAsia="Times New Roman" w:hAnsi="Times New Roman" w:cs="Times New Roman"/>
          <w:color w:val="000000"/>
          <w:kern w:val="0"/>
          <w14:ligatures w14:val="none"/>
        </w:rPr>
      </w:pPr>
      <w:r w:rsidRPr="000B6F85">
        <w:rPr>
          <w:rFonts w:ascii="Times New Roman" w:eastAsia="Times New Roman" w:hAnsi="Times New Roman" w:cs="Times New Roman"/>
          <w:color w:val="000000"/>
          <w:kern w:val="0"/>
          <w14:ligatures w14:val="none"/>
        </w:rPr>
        <w:t>That is why BLM should not treat royalty rates as a narrow accounting matter. Royalty rates are part of the public’s compensation for allowing private use and depletion of public assets.</w:t>
      </w:r>
    </w:p>
    <w:p w14:paraId="0231A2A3" w14:textId="77777777" w:rsidR="000B6F85" w:rsidRPr="000B6F85" w:rsidRDefault="000B6F85" w:rsidP="000B6F85">
      <w:pPr>
        <w:spacing w:before="100" w:beforeAutospacing="1" w:after="100" w:afterAutospacing="1" w:line="240" w:lineRule="auto"/>
        <w:rPr>
          <w:rFonts w:ascii="Times New Roman" w:eastAsia="Times New Roman" w:hAnsi="Times New Roman" w:cs="Times New Roman"/>
          <w:color w:val="000000"/>
          <w:kern w:val="0"/>
          <w14:ligatures w14:val="none"/>
        </w:rPr>
      </w:pPr>
      <w:r w:rsidRPr="000B6F85">
        <w:rPr>
          <w:rFonts w:ascii="Times New Roman" w:eastAsia="Times New Roman" w:hAnsi="Times New Roman" w:cs="Times New Roman"/>
          <w:color w:val="000000"/>
          <w:kern w:val="0"/>
          <w14:ligatures w14:val="none"/>
        </w:rPr>
        <w:t>The direct final rule revises royalty regulations after the One Big Beautiful Bill Act restored the Mineral Leasing Act royalty provision to </w:t>
      </w:r>
      <w:r w:rsidRPr="000B6F85">
        <w:rPr>
          <w:rFonts w:ascii="Times New Roman" w:eastAsia="Times New Roman" w:hAnsi="Times New Roman" w:cs="Times New Roman"/>
          <w:b/>
          <w:bCs/>
          <w:color w:val="000000"/>
          <w:kern w:val="0"/>
          <w14:ligatures w14:val="none"/>
        </w:rPr>
        <w:t>“not less than 12.5 percent.”</w:t>
      </w:r>
      <w:r w:rsidRPr="000B6F85">
        <w:rPr>
          <w:rFonts w:ascii="Times New Roman" w:eastAsia="Times New Roman" w:hAnsi="Times New Roman" w:cs="Times New Roman"/>
          <w:color w:val="000000"/>
          <w:kern w:val="0"/>
          <w14:ligatures w14:val="none"/>
        </w:rPr>
        <w:t> BLM’s April 2026 notice identifies the rule as a direct final rule and states that it revises regulations concerning royalty on production from federal oil and gas leases. </w:t>
      </w:r>
    </w:p>
    <w:p w14:paraId="4817C765" w14:textId="77777777" w:rsidR="004F5187" w:rsidRDefault="004F5187">
      <w:pPr>
        <w:spacing w:line="240" w:lineRule="auto"/>
        <w:rPr>
          <w:kern w:val="0"/>
          <w14:ligatures w14:val="none"/>
        </w:rPr>
      </w:pPr>
      <w:r>
        <w:rPr>
          <w:rFonts w:ascii="Times New Roman" w:hAnsi="Times New Roman"/>
          <w:color w:val="000000"/>
        </w:rPr>
        <w:t>That change is significant because it increases the operator’s share of the value created from public resources and reduces the public’s share of the return from extraction.</w:t>
      </w:r>
    </w:p>
    <w:p w14:paraId="37BC558B" w14:textId="77777777" w:rsidR="000B6F85" w:rsidRPr="000B6F85" w:rsidRDefault="000B6F85" w:rsidP="000B6F85">
      <w:pPr>
        <w:spacing w:before="100" w:beforeAutospacing="1" w:after="100" w:afterAutospacing="1" w:line="240" w:lineRule="auto"/>
        <w:rPr>
          <w:rFonts w:ascii="Times New Roman" w:eastAsia="Times New Roman" w:hAnsi="Times New Roman" w:cs="Times New Roman"/>
          <w:color w:val="000000"/>
          <w:kern w:val="0"/>
          <w14:ligatures w14:val="none"/>
        </w:rPr>
      </w:pPr>
      <w:r w:rsidRPr="000B6F85">
        <w:rPr>
          <w:rFonts w:ascii="Times New Roman" w:eastAsia="Times New Roman" w:hAnsi="Times New Roman" w:cs="Times New Roman"/>
          <w:color w:val="000000"/>
          <w:kern w:val="0"/>
          <w14:ligatures w14:val="none"/>
        </w:rPr>
        <w:t>BLM’s 2024 onshore oil and gas rule had raised royalty rates for new oil and gas leases from </w:t>
      </w:r>
      <w:r w:rsidRPr="000B6F85">
        <w:rPr>
          <w:rFonts w:ascii="Times New Roman" w:eastAsia="Times New Roman" w:hAnsi="Times New Roman" w:cs="Times New Roman"/>
          <w:b/>
          <w:bCs/>
          <w:color w:val="000000"/>
          <w:kern w:val="0"/>
          <w14:ligatures w14:val="none"/>
        </w:rPr>
        <w:t>12.5% to 16.67%</w:t>
      </w:r>
      <w:r w:rsidRPr="000B6F85">
        <w:rPr>
          <w:rFonts w:ascii="Times New Roman" w:eastAsia="Times New Roman" w:hAnsi="Times New Roman" w:cs="Times New Roman"/>
          <w:color w:val="000000"/>
          <w:kern w:val="0"/>
          <w14:ligatures w14:val="none"/>
        </w:rPr>
        <w:t>. A lower royalty rate gives the operator a larger share of the value created from public resources. It reduces the public’s share of the return from extraction.</w:t>
      </w:r>
    </w:p>
    <w:p w14:paraId="4F2A8093" w14:textId="77777777" w:rsidR="000B6F85" w:rsidRPr="000B6F85" w:rsidRDefault="000B6F85" w:rsidP="000B6F85">
      <w:pPr>
        <w:spacing w:before="100" w:beforeAutospacing="1" w:after="100" w:afterAutospacing="1" w:line="240" w:lineRule="auto"/>
        <w:rPr>
          <w:rFonts w:ascii="Times New Roman" w:eastAsia="Times New Roman" w:hAnsi="Times New Roman" w:cs="Times New Roman"/>
          <w:color w:val="000000"/>
          <w:kern w:val="0"/>
          <w14:ligatures w14:val="none"/>
        </w:rPr>
      </w:pPr>
      <w:r w:rsidRPr="000B6F85">
        <w:rPr>
          <w:rFonts w:ascii="Times New Roman" w:eastAsia="Times New Roman" w:hAnsi="Times New Roman" w:cs="Times New Roman"/>
          <w:color w:val="000000"/>
          <w:kern w:val="0"/>
          <w14:ligatures w14:val="none"/>
        </w:rPr>
        <w:t>Even if Congress has authorized a minimum royalty of 12.5 percent, BLM still has a responsibility to explain whether that rate is adequate as a matter of stewardship.</w:t>
      </w:r>
    </w:p>
    <w:p w14:paraId="4B7CE3AB" w14:textId="77777777" w:rsidR="004F5187" w:rsidRDefault="004F5187">
      <w:pPr>
        <w:spacing w:line="240" w:lineRule="auto"/>
        <w:rPr>
          <w:kern w:val="0"/>
          <w14:ligatures w14:val="none"/>
        </w:rPr>
      </w:pPr>
      <w:r>
        <w:rPr>
          <w:rFonts w:ascii="Times New Roman" w:hAnsi="Times New Roman"/>
          <w:color w:val="000000"/>
        </w:rPr>
        <w:t>Even if Congress has set a legal minimum, BLM should still explain why that rate serves the public interest. The issue is not just what royalty is allowed, but whether the public is being fairly compensated when a finite public resource is removed and sold.</w:t>
      </w:r>
    </w:p>
    <w:p w14:paraId="74C8530D" w14:textId="77777777" w:rsidR="000B6F85" w:rsidRPr="000B6F85" w:rsidRDefault="000B6F85" w:rsidP="000B6F85">
      <w:pPr>
        <w:spacing w:before="100" w:beforeAutospacing="1" w:after="100" w:afterAutospacing="1" w:line="240" w:lineRule="auto"/>
        <w:rPr>
          <w:rFonts w:ascii="Times New Roman" w:eastAsia="Times New Roman" w:hAnsi="Times New Roman" w:cs="Times New Roman"/>
          <w:color w:val="000000"/>
          <w:kern w:val="0"/>
          <w14:ligatures w14:val="none"/>
        </w:rPr>
      </w:pPr>
      <w:r w:rsidRPr="000B6F85">
        <w:rPr>
          <w:rFonts w:ascii="Times New Roman" w:eastAsia="Times New Roman" w:hAnsi="Times New Roman" w:cs="Times New Roman"/>
          <w:color w:val="000000"/>
          <w:kern w:val="0"/>
          <w14:ligatures w14:val="none"/>
        </w:rPr>
        <w:t>BLM’s direct final rule does not adequately answer that question.</w:t>
      </w:r>
    </w:p>
    <w:p w14:paraId="4427094A" w14:textId="77777777" w:rsidR="000B6F85" w:rsidRPr="000B6F85" w:rsidRDefault="002B38CA" w:rsidP="000B6F85">
      <w:pPr>
        <w:spacing w:after="0" w:line="240" w:lineRule="auto"/>
        <w:rPr>
          <w:rFonts w:ascii="Times New Roman" w:eastAsia="Times New Roman" w:hAnsi="Times New Roman" w:cs="Times New Roman"/>
          <w:color w:val="000000"/>
          <w:kern w:val="0"/>
          <w14:ligatures w14:val="none"/>
        </w:rPr>
      </w:pPr>
      <w:r>
        <w:rPr>
          <w:noProof/>
        </w:rPr>
      </w:r>
      <w:r>
        <w:pict w14:anchorId="5822411A">
          <v:rect id="Horizontal Line 26" o:spid="_x0000_s2051"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" filled="f">
            <o:lock v:ext="edit" rotation="t" aspectratio="t" verticies="t" text="t" shapetype="t"/>
            <w10:anchorlock/>
          </v:rect>
        </w:pict>
      </w:r>
    </w:p>
    <w:p w14:paraId="289C478E" w14:textId="77777777" w:rsidR="000B6F85" w:rsidRPr="000B6F85" w:rsidRDefault="000B6F85" w:rsidP="000B6F85">
      <w:pPr>
        <w:spacing w:before="100" w:beforeAutospacing="1" w:after="100" w:afterAutospacing="1" w:line="240" w:lineRule="auto"/>
        <w:outlineLvl w:val="1"/>
        <w:rPr>
          <w:rFonts w:ascii="Times New Roman" w:eastAsia="Times New Roman" w:hAnsi="Times New Roman" w:cs="Times New Roman"/>
          <w:b/>
          <w:bCs/>
          <w:color w:val="000000"/>
          <w:kern w:val="0"/>
          <w:sz w:val="36"/>
          <w:szCs w:val="36"/>
          <w14:ligatures w14:val="none"/>
        </w:rPr>
      </w:pPr>
      <w:r w:rsidRPr="000B6F85">
        <w:rPr>
          <w:rFonts w:ascii="Times New Roman" w:eastAsia="Times New Roman" w:hAnsi="Times New Roman" w:cs="Times New Roman"/>
          <w:b/>
          <w:bCs/>
          <w:color w:val="000000"/>
          <w:kern w:val="0"/>
          <w:sz w:val="36"/>
          <w:szCs w:val="36"/>
          <w14:ligatures w14:val="none"/>
        </w:rPr>
        <w:t>2. BLM’s role is stewardship, not merely revenue collection</w:t>
      </w:r>
    </w:p>
    <w:p w14:paraId="0E71ED1A" w14:textId="77777777" w:rsidR="000B6F85" w:rsidRPr="000B6F85" w:rsidRDefault="000B6F85" w:rsidP="000B6F85">
      <w:pPr>
        <w:spacing w:before="100" w:beforeAutospacing="1" w:after="100" w:afterAutospacing="1" w:line="240" w:lineRule="auto"/>
        <w:rPr>
          <w:rFonts w:ascii="Times New Roman" w:eastAsia="Times New Roman" w:hAnsi="Times New Roman" w:cs="Times New Roman"/>
          <w:color w:val="000000"/>
          <w:kern w:val="0"/>
          <w14:ligatures w14:val="none"/>
        </w:rPr>
      </w:pPr>
      <w:r w:rsidRPr="000B6F85">
        <w:rPr>
          <w:rFonts w:ascii="Times New Roman" w:eastAsia="Times New Roman" w:hAnsi="Times New Roman" w:cs="Times New Roman"/>
          <w:color w:val="000000"/>
          <w:kern w:val="0"/>
          <w14:ligatures w14:val="none"/>
        </w:rPr>
        <w:lastRenderedPageBreak/>
        <w:t>The federal government should not analyze this rule as though the operator is the primary party affected.</w:t>
      </w:r>
    </w:p>
    <w:p w14:paraId="43A1C21B" w14:textId="77777777" w:rsidR="000B6F85" w:rsidRPr="000B6F85" w:rsidRDefault="000B6F85" w:rsidP="000B6F85">
      <w:pPr>
        <w:spacing w:before="100" w:beforeAutospacing="1" w:after="100" w:afterAutospacing="1" w:line="240" w:lineRule="auto"/>
        <w:rPr>
          <w:rFonts w:ascii="Times New Roman" w:eastAsia="Times New Roman" w:hAnsi="Times New Roman" w:cs="Times New Roman"/>
          <w:color w:val="000000"/>
          <w:kern w:val="0"/>
          <w14:ligatures w14:val="none"/>
        </w:rPr>
      </w:pPr>
      <w:r w:rsidRPr="000B6F85">
        <w:rPr>
          <w:rFonts w:ascii="Times New Roman" w:eastAsia="Times New Roman" w:hAnsi="Times New Roman" w:cs="Times New Roman"/>
          <w:color w:val="000000"/>
          <w:kern w:val="0"/>
          <w14:ligatures w14:val="none"/>
        </w:rPr>
        <w:t>The public owns the resource. The operator receives a limited usage right. BLM’s role is to manage that public resource as a steward, not merely to facilitate extraction or collect revenue after the fact.</w:t>
      </w:r>
    </w:p>
    <w:p w14:paraId="32E56FFD" w14:textId="77777777" w:rsidR="004F5187" w:rsidRDefault="004F5187">
      <w:pPr>
        <w:spacing w:line="240" w:lineRule="auto"/>
        <w:rPr>
          <w:kern w:val="0"/>
          <w14:ligatures w14:val="none"/>
        </w:rPr>
      </w:pPr>
      <w:r>
        <w:rPr>
          <w:rFonts w:ascii="Times New Roman" w:hAnsi="Times New Roman"/>
          <w:color w:val="000000"/>
        </w:rPr>
        <w:t>That broader stewardship role should guide BLM’s analysis of this rule.</w:t>
      </w:r>
    </w:p>
    <w:p w14:paraId="36A1D38E" w14:textId="77777777" w:rsidR="000B6F85" w:rsidRPr="000B6F85" w:rsidRDefault="000B6F85" w:rsidP="000B6F85">
      <w:pPr>
        <w:spacing w:before="100" w:beforeAutospacing="1" w:after="100" w:afterAutospacing="1" w:line="240" w:lineRule="auto"/>
        <w:rPr>
          <w:rFonts w:ascii="Times New Roman" w:eastAsia="Times New Roman" w:hAnsi="Times New Roman" w:cs="Times New Roman"/>
          <w:color w:val="000000"/>
          <w:kern w:val="0"/>
          <w14:ligatures w14:val="none"/>
        </w:rPr>
      </w:pPr>
      <w:r w:rsidRPr="000B6F85">
        <w:rPr>
          <w:rFonts w:ascii="Times New Roman" w:eastAsia="Times New Roman" w:hAnsi="Times New Roman" w:cs="Times New Roman"/>
          <w:color w:val="000000"/>
          <w:kern w:val="0"/>
          <w14:ligatures w14:val="none"/>
        </w:rPr>
        <w:t>A royalty is not proof that the public interest has been protected. A royalty is only one form of compensation for allowing a private party to remove a public asset from the public estate. If the royalty is too low, if the environmental costs are not fully considered, if the resource can be sold into commercial markets without guaranteed public use, if cleanup liabilities are not fully secured, or if future generations receive no protected benefit, then the transaction may produce revenue while still failing as stewardship.</w:t>
      </w:r>
    </w:p>
    <w:p w14:paraId="793DC101" w14:textId="77777777" w:rsidR="000B6F85" w:rsidRPr="000B6F85" w:rsidRDefault="000B6F85" w:rsidP="000B6F85">
      <w:pPr>
        <w:spacing w:before="100" w:beforeAutospacing="1" w:after="100" w:afterAutospacing="1" w:line="240" w:lineRule="auto"/>
        <w:rPr>
          <w:rFonts w:ascii="Times New Roman" w:eastAsia="Times New Roman" w:hAnsi="Times New Roman" w:cs="Times New Roman"/>
          <w:color w:val="000000"/>
          <w:kern w:val="0"/>
          <w14:ligatures w14:val="none"/>
        </w:rPr>
      </w:pPr>
      <w:r w:rsidRPr="000B6F85">
        <w:rPr>
          <w:rFonts w:ascii="Times New Roman" w:eastAsia="Times New Roman" w:hAnsi="Times New Roman" w:cs="Times New Roman"/>
          <w:color w:val="000000"/>
          <w:kern w:val="0"/>
          <w14:ligatures w14:val="none"/>
        </w:rPr>
        <w:t>BLM should therefore explain how this rule protects the public owner, not simply how it aligns with a statutory minimum royalty rate.</w:t>
      </w:r>
    </w:p>
    <w:p w14:paraId="51223C12" w14:textId="77777777" w:rsidR="000B6F85" w:rsidRPr="000B6F85" w:rsidRDefault="000B6F85" w:rsidP="000B6F85">
      <w:pPr>
        <w:spacing w:before="100" w:beforeAutospacing="1" w:after="100" w:afterAutospacing="1" w:line="240" w:lineRule="auto"/>
        <w:rPr>
          <w:rFonts w:ascii="Times New Roman" w:eastAsia="Times New Roman" w:hAnsi="Times New Roman" w:cs="Times New Roman"/>
          <w:color w:val="000000"/>
          <w:kern w:val="0"/>
          <w14:ligatures w14:val="none"/>
        </w:rPr>
      </w:pPr>
      <w:r w:rsidRPr="000B6F85">
        <w:rPr>
          <w:rFonts w:ascii="Times New Roman" w:eastAsia="Times New Roman" w:hAnsi="Times New Roman" w:cs="Times New Roman"/>
          <w:color w:val="000000"/>
          <w:kern w:val="0"/>
          <w14:ligatures w14:val="none"/>
        </w:rPr>
        <w:t>Federal oil and gas royalties, rentals, fees, and bonus bids are public revenue. But public revenue is not automatically public stewardship. Revenue can be distributed, absorbed into budgets, or spent for other purposes. It does not necessarily restore depleted resources, repair damaged lands, protect water, plug orphaned wells, reduce public debt, or reserve value for future generations.</w:t>
      </w:r>
    </w:p>
    <w:p w14:paraId="66B02980" w14:textId="77777777" w:rsidR="004F5187" w:rsidRDefault="004F5187">
      <w:pPr>
        <w:spacing w:line="240" w:lineRule="auto"/>
        <w:rPr>
          <w:kern w:val="0"/>
          <w14:ligatures w14:val="none"/>
        </w:rPr>
      </w:pPr>
      <w:r>
        <w:rPr>
          <w:rFonts w:ascii="Times New Roman" w:hAnsi="Times New Roman"/>
          <w:color w:val="000000"/>
        </w:rPr>
        <w:t>This is important because oil and gas royalty revenue is not a dedicated trust for future generations, nor does it appear to be directed specifically toward reducing the national debt. The federal share may flow into the Treasury, states may receive statutory shares, and some funds may receive revenue depending on the statutory source. But none of that, by itself, shows that the public has been fully compensated for what is taken.</w:t>
      </w:r>
    </w:p>
    <w:p w14:paraId="4BD98C09" w14:textId="77777777" w:rsidR="000B6F85" w:rsidRPr="000B6F85" w:rsidRDefault="000B6F85" w:rsidP="000B6F85">
      <w:pPr>
        <w:spacing w:before="100" w:beforeAutospacing="1" w:after="100" w:afterAutospacing="1" w:line="240" w:lineRule="auto"/>
        <w:rPr>
          <w:rFonts w:ascii="Times New Roman" w:eastAsia="Times New Roman" w:hAnsi="Times New Roman" w:cs="Times New Roman"/>
          <w:color w:val="000000"/>
          <w:kern w:val="0"/>
          <w14:ligatures w14:val="none"/>
        </w:rPr>
      </w:pPr>
      <w:r w:rsidRPr="000B6F85">
        <w:rPr>
          <w:rFonts w:ascii="Times New Roman" w:eastAsia="Times New Roman" w:hAnsi="Times New Roman" w:cs="Times New Roman"/>
          <w:color w:val="000000"/>
          <w:kern w:val="0"/>
          <w14:ligatures w14:val="none"/>
        </w:rPr>
        <w:t>BLM should answer:</w:t>
      </w:r>
    </w:p>
    <w:p w14:paraId="73DE1626" w14:textId="77777777" w:rsidR="000B6F85" w:rsidRPr="000B6F85" w:rsidRDefault="000B6F85" w:rsidP="000B6F85">
      <w:pPr>
        <w:numPr>
          <w:ilvl w:val="0"/>
          <w:numId w:val="12"/>
        </w:numPr>
        <w:spacing w:before="100" w:beforeAutospacing="1" w:after="100" w:afterAutospacing="1" w:line="240" w:lineRule="auto"/>
        <w:rPr>
          <w:rFonts w:ascii="Times New Roman" w:eastAsia="Times New Roman" w:hAnsi="Times New Roman" w:cs="Times New Roman"/>
          <w:color w:val="000000"/>
          <w:kern w:val="0"/>
          <w14:ligatures w14:val="none"/>
        </w:rPr>
      </w:pPr>
      <w:r w:rsidRPr="000B6F85">
        <w:rPr>
          <w:rFonts w:ascii="Times New Roman" w:eastAsia="Times New Roman" w:hAnsi="Times New Roman" w:cs="Times New Roman"/>
          <w:color w:val="000000"/>
          <w:kern w:val="0"/>
          <w14:ligatures w14:val="none"/>
        </w:rPr>
        <w:t>Does the royalty rate reflect the public’s ownership interest, or only the operator’s cost structure?</w:t>
      </w:r>
    </w:p>
    <w:p w14:paraId="2A04AAB0" w14:textId="77777777" w:rsidR="000B6F85" w:rsidRPr="000B6F85" w:rsidRDefault="000B6F85" w:rsidP="000B6F85">
      <w:pPr>
        <w:numPr>
          <w:ilvl w:val="0"/>
          <w:numId w:val="12"/>
        </w:numPr>
        <w:spacing w:before="100" w:beforeAutospacing="1" w:after="100" w:afterAutospacing="1" w:line="240" w:lineRule="auto"/>
        <w:rPr>
          <w:rFonts w:ascii="Times New Roman" w:eastAsia="Times New Roman" w:hAnsi="Times New Roman" w:cs="Times New Roman"/>
          <w:color w:val="000000"/>
          <w:kern w:val="0"/>
          <w14:ligatures w14:val="none"/>
        </w:rPr>
      </w:pPr>
      <w:r w:rsidRPr="000B6F85">
        <w:rPr>
          <w:rFonts w:ascii="Times New Roman" w:eastAsia="Times New Roman" w:hAnsi="Times New Roman" w:cs="Times New Roman"/>
          <w:color w:val="000000"/>
          <w:kern w:val="0"/>
          <w14:ligatures w14:val="none"/>
        </w:rPr>
        <w:t>Where do royalty revenues go?</w:t>
      </w:r>
    </w:p>
    <w:p w14:paraId="1014F795" w14:textId="77777777" w:rsidR="000B6F85" w:rsidRPr="000B6F85" w:rsidRDefault="000B6F85" w:rsidP="000B6F85">
      <w:pPr>
        <w:numPr>
          <w:ilvl w:val="0"/>
          <w:numId w:val="12"/>
        </w:numPr>
        <w:spacing w:before="100" w:beforeAutospacing="1" w:after="100" w:afterAutospacing="1" w:line="240" w:lineRule="auto"/>
        <w:rPr>
          <w:rFonts w:ascii="Times New Roman" w:eastAsia="Times New Roman" w:hAnsi="Times New Roman" w:cs="Times New Roman"/>
          <w:color w:val="000000"/>
          <w:kern w:val="0"/>
          <w14:ligatures w14:val="none"/>
        </w:rPr>
      </w:pPr>
      <w:r w:rsidRPr="000B6F85">
        <w:rPr>
          <w:rFonts w:ascii="Times New Roman" w:eastAsia="Times New Roman" w:hAnsi="Times New Roman" w:cs="Times New Roman"/>
          <w:color w:val="000000"/>
          <w:kern w:val="0"/>
          <w14:ligatures w14:val="none"/>
        </w:rPr>
        <w:t>Are royalty revenues dedicated to restoration, reclamation, debt reduction, future-generation benefit, or long-term public-resource protection?</w:t>
      </w:r>
    </w:p>
    <w:p w14:paraId="0F6ADA36" w14:textId="77777777" w:rsidR="000B6F85" w:rsidRPr="000B6F85" w:rsidRDefault="000B6F85" w:rsidP="000B6F85">
      <w:pPr>
        <w:numPr>
          <w:ilvl w:val="0"/>
          <w:numId w:val="12"/>
        </w:numPr>
        <w:spacing w:before="100" w:beforeAutospacing="1" w:after="100" w:afterAutospacing="1" w:line="240" w:lineRule="auto"/>
        <w:rPr>
          <w:rFonts w:ascii="Times New Roman" w:eastAsia="Times New Roman" w:hAnsi="Times New Roman" w:cs="Times New Roman"/>
          <w:color w:val="000000"/>
          <w:kern w:val="0"/>
          <w14:ligatures w14:val="none"/>
        </w:rPr>
      </w:pPr>
      <w:r w:rsidRPr="000B6F85">
        <w:rPr>
          <w:rFonts w:ascii="Times New Roman" w:eastAsia="Times New Roman" w:hAnsi="Times New Roman" w:cs="Times New Roman"/>
          <w:color w:val="000000"/>
          <w:kern w:val="0"/>
          <w14:ligatures w14:val="none"/>
        </w:rPr>
        <w:t>Does the public receive a guaranteed domestic supply benefit from the extracted resource?</w:t>
      </w:r>
    </w:p>
    <w:p w14:paraId="1141FD3F" w14:textId="77777777" w:rsidR="000B6F85" w:rsidRPr="000B6F85" w:rsidRDefault="000B6F85" w:rsidP="000B6F85">
      <w:pPr>
        <w:numPr>
          <w:ilvl w:val="0"/>
          <w:numId w:val="12"/>
        </w:numPr>
        <w:spacing w:before="100" w:beforeAutospacing="1" w:after="100" w:afterAutospacing="1" w:line="240" w:lineRule="auto"/>
        <w:rPr>
          <w:rFonts w:ascii="Times New Roman" w:eastAsia="Times New Roman" w:hAnsi="Times New Roman" w:cs="Times New Roman"/>
          <w:color w:val="000000"/>
          <w:kern w:val="0"/>
          <w14:ligatures w14:val="none"/>
        </w:rPr>
      </w:pPr>
      <w:r w:rsidRPr="000B6F85">
        <w:rPr>
          <w:rFonts w:ascii="Times New Roman" w:eastAsia="Times New Roman" w:hAnsi="Times New Roman" w:cs="Times New Roman"/>
          <w:color w:val="000000"/>
          <w:kern w:val="0"/>
          <w14:ligatures w14:val="none"/>
        </w:rPr>
        <w:t>How does BLM determine whether monetizing the resource today is better than preserving the option for future use?</w:t>
      </w:r>
    </w:p>
    <w:p w14:paraId="2B9D1322" w14:textId="77777777" w:rsidR="000B6F85" w:rsidRPr="000B6F85" w:rsidRDefault="000B6F85" w:rsidP="000B6F85">
      <w:pPr>
        <w:numPr>
          <w:ilvl w:val="0"/>
          <w:numId w:val="12"/>
        </w:numPr>
        <w:spacing w:before="100" w:beforeAutospacing="1" w:after="100" w:afterAutospacing="1" w:line="240" w:lineRule="auto"/>
        <w:rPr>
          <w:rFonts w:ascii="Times New Roman" w:eastAsia="Times New Roman" w:hAnsi="Times New Roman" w:cs="Times New Roman"/>
          <w:color w:val="000000"/>
          <w:kern w:val="0"/>
          <w14:ligatures w14:val="none"/>
        </w:rPr>
      </w:pPr>
      <w:r w:rsidRPr="000B6F85">
        <w:rPr>
          <w:rFonts w:ascii="Times New Roman" w:eastAsia="Times New Roman" w:hAnsi="Times New Roman" w:cs="Times New Roman"/>
          <w:color w:val="000000"/>
          <w:kern w:val="0"/>
          <w14:ligatures w14:val="none"/>
        </w:rPr>
        <w:t>How does BLM distinguish revenue generation from stewardship?</w:t>
      </w:r>
    </w:p>
    <w:p w14:paraId="43F3D080" w14:textId="77777777" w:rsidR="000B6F85" w:rsidRPr="000B6F85" w:rsidRDefault="000B6F85" w:rsidP="000B6F85">
      <w:pPr>
        <w:spacing w:before="100" w:beforeAutospacing="1" w:after="100" w:afterAutospacing="1" w:line="240" w:lineRule="auto"/>
        <w:rPr>
          <w:rFonts w:ascii="Times New Roman" w:eastAsia="Times New Roman" w:hAnsi="Times New Roman" w:cs="Times New Roman"/>
          <w:color w:val="000000"/>
          <w:kern w:val="0"/>
          <w14:ligatures w14:val="none"/>
        </w:rPr>
      </w:pPr>
      <w:r w:rsidRPr="000B6F85">
        <w:rPr>
          <w:rFonts w:ascii="Times New Roman" w:eastAsia="Times New Roman" w:hAnsi="Times New Roman" w:cs="Times New Roman"/>
          <w:color w:val="000000"/>
          <w:kern w:val="0"/>
          <w14:ligatures w14:val="none"/>
        </w:rPr>
        <w:t xml:space="preserve">It should not be enough to say that a lower royalty rate may encourage production or align with statutory changes. Increased production may also mean faster depletion. Lower costs for </w:t>
      </w:r>
      <w:r w:rsidRPr="000B6F85">
        <w:rPr>
          <w:rFonts w:ascii="Times New Roman" w:eastAsia="Times New Roman" w:hAnsi="Times New Roman" w:cs="Times New Roman"/>
          <w:color w:val="000000"/>
          <w:kern w:val="0"/>
          <w14:ligatures w14:val="none"/>
        </w:rPr>
        <w:lastRenderedPageBreak/>
        <w:t>operators may also mean reduced public return. More leasing may also mean greater long-term disturbance to lands, waters, habitats, and communities.</w:t>
      </w:r>
    </w:p>
    <w:p w14:paraId="7B928D79" w14:textId="77777777" w:rsidR="000B6F85" w:rsidRPr="000B6F85" w:rsidRDefault="000B6F85" w:rsidP="000B6F85">
      <w:pPr>
        <w:spacing w:before="100" w:beforeAutospacing="1" w:after="100" w:afterAutospacing="1" w:line="240" w:lineRule="auto"/>
        <w:rPr>
          <w:rFonts w:ascii="Times New Roman" w:eastAsia="Times New Roman" w:hAnsi="Times New Roman" w:cs="Times New Roman"/>
          <w:color w:val="000000"/>
          <w:kern w:val="0"/>
          <w14:ligatures w14:val="none"/>
        </w:rPr>
      </w:pPr>
      <w:r w:rsidRPr="000B6F85">
        <w:rPr>
          <w:rFonts w:ascii="Times New Roman" w:eastAsia="Times New Roman" w:hAnsi="Times New Roman" w:cs="Times New Roman"/>
          <w:color w:val="000000"/>
          <w:kern w:val="0"/>
          <w14:ligatures w14:val="none"/>
        </w:rPr>
        <w:t>Production is not automatically stewardship. Revenue is not automatically stewardship. Stewardship requires showing that the public estate is protected over time.</w:t>
      </w:r>
    </w:p>
    <w:p w14:paraId="404A4608" w14:textId="77777777" w:rsidR="000B6F85" w:rsidRPr="000B6F85" w:rsidRDefault="002B38CA" w:rsidP="000B6F85">
      <w:pPr>
        <w:spacing w:after="0" w:line="240" w:lineRule="auto"/>
        <w:rPr>
          <w:rFonts w:ascii="Times New Roman" w:eastAsia="Times New Roman" w:hAnsi="Times New Roman" w:cs="Times New Roman"/>
          <w:color w:val="000000"/>
          <w:kern w:val="0"/>
          <w14:ligatures w14:val="none"/>
        </w:rPr>
      </w:pPr>
      <w:r w:rsidRPr="002B38CA">
        <w:rPr>
          <w:rFonts w:ascii="Times New Roman" w:eastAsia="Times New Roman" w:hAnsi="Times New Roman" w:cs="Times New Roman"/>
          <w:noProof/>
          <w:color w:val="000000"/>
          <w:kern w:val="0"/>
        </w:rPr>
        <w:pict w14:anchorId="390DCEC3">
          <v:rect id="_x0000_i1036" alt="" style="width:468pt;height:.05pt;mso-width-percent:0;mso-height-percent:0;mso-width-percent:0;mso-height-percent:0" o:hralign="center" o:hrstd="t" o:hr="t" fillcolor="#a0a0a0" stroked="f"/>
        </w:pict>
      </w:r>
    </w:p>
    <w:p w14:paraId="7C6D6A1C" w14:textId="77777777" w:rsidR="000B6F85" w:rsidRPr="000B6F85" w:rsidRDefault="000B6F85" w:rsidP="000B6F85">
      <w:pPr>
        <w:spacing w:before="100" w:beforeAutospacing="1" w:after="100" w:afterAutospacing="1" w:line="240" w:lineRule="auto"/>
        <w:outlineLvl w:val="1"/>
        <w:rPr>
          <w:rFonts w:ascii="Times New Roman" w:eastAsia="Times New Roman" w:hAnsi="Times New Roman" w:cs="Times New Roman"/>
          <w:b/>
          <w:bCs/>
          <w:color w:val="000000"/>
          <w:kern w:val="0"/>
          <w:sz w:val="36"/>
          <w:szCs w:val="36"/>
          <w14:ligatures w14:val="none"/>
        </w:rPr>
      </w:pPr>
      <w:r w:rsidRPr="000B6F85">
        <w:rPr>
          <w:rFonts w:ascii="Times New Roman" w:eastAsia="Times New Roman" w:hAnsi="Times New Roman" w:cs="Times New Roman"/>
          <w:b/>
          <w:bCs/>
          <w:color w:val="000000"/>
          <w:kern w:val="0"/>
          <w:sz w:val="36"/>
          <w:szCs w:val="36"/>
          <w14:ligatures w14:val="none"/>
        </w:rPr>
        <w:t>3. The Constitution names posterity; BLM’s rule does not</w:t>
      </w:r>
    </w:p>
    <w:p w14:paraId="0C8C9FC6" w14:textId="77777777" w:rsidR="000B6F85" w:rsidRPr="000B6F85" w:rsidRDefault="000B6F85" w:rsidP="000B6F85">
      <w:pPr>
        <w:spacing w:before="100" w:beforeAutospacing="1" w:after="100" w:afterAutospacing="1" w:line="240" w:lineRule="auto"/>
        <w:rPr>
          <w:rFonts w:ascii="Times New Roman" w:eastAsia="Times New Roman" w:hAnsi="Times New Roman" w:cs="Times New Roman"/>
          <w:color w:val="000000"/>
          <w:kern w:val="0"/>
          <w14:ligatures w14:val="none"/>
        </w:rPr>
      </w:pPr>
      <w:r w:rsidRPr="000B6F85">
        <w:rPr>
          <w:rFonts w:ascii="Times New Roman" w:eastAsia="Times New Roman" w:hAnsi="Times New Roman" w:cs="Times New Roman"/>
          <w:color w:val="000000"/>
          <w:kern w:val="0"/>
          <w14:ligatures w14:val="none"/>
        </w:rPr>
        <w:t>The Constitution’s Preamble states that one purpose of the Constitution is to </w:t>
      </w:r>
      <w:r w:rsidRPr="000B6F85">
        <w:rPr>
          <w:rFonts w:ascii="Times New Roman" w:eastAsia="Times New Roman" w:hAnsi="Times New Roman" w:cs="Times New Roman"/>
          <w:b/>
          <w:bCs/>
          <w:color w:val="000000"/>
          <w:kern w:val="0"/>
          <w14:ligatures w14:val="none"/>
        </w:rPr>
        <w:t>“secure the Blessings of Liberty to ourselves and our Posterity.”</w:t>
      </w:r>
    </w:p>
    <w:p w14:paraId="5C0AE6D2" w14:textId="77777777" w:rsidR="004F5187" w:rsidRDefault="004F5187">
      <w:pPr>
        <w:spacing w:line="240" w:lineRule="auto"/>
        <w:rPr>
          <w:kern w:val="0"/>
          <w14:ligatures w14:val="none"/>
        </w:rPr>
      </w:pPr>
      <w:r>
        <w:rPr>
          <w:rFonts w:ascii="Times New Roman" w:hAnsi="Times New Roman"/>
          <w:color w:val="000000"/>
        </w:rPr>
        <w:t>In plain terms, “posterity” means the generations that come after us.</w:t>
      </w:r>
    </w:p>
    <w:p w14:paraId="33DFCB92" w14:textId="77777777" w:rsidR="004F5187" w:rsidRDefault="004F5187">
      <w:pPr>
        <w:spacing w:line="240" w:lineRule="auto"/>
        <w:rPr>
          <w:kern w:val="0"/>
          <w14:ligatures w14:val="none"/>
        </w:rPr>
      </w:pPr>
      <w:r>
        <w:rPr>
          <w:rFonts w:ascii="Times New Roman" w:hAnsi="Times New Roman"/>
          <w:color w:val="000000"/>
        </w:rPr>
        <w:t>That reference is relevant here because public resources are not owned only by the present generation.</w:t>
      </w:r>
    </w:p>
    <w:p w14:paraId="3DB386D4" w14:textId="77777777" w:rsidR="004F5187" w:rsidRDefault="004F5187">
      <w:pPr>
        <w:spacing w:line="240" w:lineRule="auto"/>
        <w:rPr>
          <w:kern w:val="0"/>
          <w14:ligatures w14:val="none"/>
        </w:rPr>
      </w:pPr>
      <w:r>
        <w:rPr>
          <w:rFonts w:ascii="Times New Roman" w:hAnsi="Times New Roman"/>
          <w:color w:val="000000"/>
        </w:rPr>
        <w:t>These public resources are not just for the people making decisions today. They are assets we inherited, and the government should consider whether current decisions preserve real choices for the people who come after us.</w:t>
      </w:r>
    </w:p>
    <w:p w14:paraId="18FED69A" w14:textId="77777777" w:rsidR="000B6F85" w:rsidRPr="000B6F85" w:rsidRDefault="000B6F85" w:rsidP="000B6F85">
      <w:pPr>
        <w:spacing w:before="100" w:beforeAutospacing="1" w:after="100" w:afterAutospacing="1" w:line="240" w:lineRule="auto"/>
        <w:rPr>
          <w:rFonts w:ascii="Times New Roman" w:eastAsia="Times New Roman" w:hAnsi="Times New Roman" w:cs="Times New Roman"/>
          <w:color w:val="000000"/>
          <w:kern w:val="0"/>
          <w14:ligatures w14:val="none"/>
        </w:rPr>
      </w:pPr>
      <w:r w:rsidRPr="000B6F85">
        <w:rPr>
          <w:rFonts w:ascii="Times New Roman" w:eastAsia="Times New Roman" w:hAnsi="Times New Roman" w:cs="Times New Roman"/>
          <w:color w:val="000000"/>
          <w:kern w:val="0"/>
          <w14:ligatures w14:val="none"/>
        </w:rPr>
        <w:t>BLM’s rule does not adequately address that responsibility.</w:t>
      </w:r>
    </w:p>
    <w:p w14:paraId="037B929D" w14:textId="77777777" w:rsidR="000B6F85" w:rsidRPr="000B6F85" w:rsidRDefault="000B6F85" w:rsidP="000B6F85">
      <w:pPr>
        <w:spacing w:before="100" w:beforeAutospacing="1" w:after="100" w:afterAutospacing="1" w:line="240" w:lineRule="auto"/>
        <w:rPr>
          <w:rFonts w:ascii="Times New Roman" w:eastAsia="Times New Roman" w:hAnsi="Times New Roman" w:cs="Times New Roman"/>
          <w:color w:val="000000"/>
          <w:kern w:val="0"/>
          <w14:ligatures w14:val="none"/>
        </w:rPr>
      </w:pPr>
      <w:r w:rsidRPr="000B6F85">
        <w:rPr>
          <w:rFonts w:ascii="Times New Roman" w:eastAsia="Times New Roman" w:hAnsi="Times New Roman" w:cs="Times New Roman"/>
          <w:color w:val="000000"/>
          <w:kern w:val="0"/>
          <w14:ligatures w14:val="none"/>
        </w:rPr>
        <w:t>It does not explain how lowering the public’s return from extraction protects future generations. It does not explain how cheaper extraction preserves the public estate. It does not explain whether future citizens will have comparable access to the resources being leased today. It does not explain whether future citizens will inherit restored land or damaged industrial remains.</w:t>
      </w:r>
    </w:p>
    <w:p w14:paraId="3B4DD76E" w14:textId="77777777" w:rsidR="000B6F85" w:rsidRPr="000B6F85" w:rsidRDefault="000B6F85" w:rsidP="000B6F85">
      <w:pPr>
        <w:spacing w:before="100" w:beforeAutospacing="1" w:after="100" w:afterAutospacing="1" w:line="240" w:lineRule="auto"/>
        <w:rPr>
          <w:rFonts w:ascii="Times New Roman" w:eastAsia="Times New Roman" w:hAnsi="Times New Roman" w:cs="Times New Roman"/>
          <w:color w:val="000000"/>
          <w:kern w:val="0"/>
          <w14:ligatures w14:val="none"/>
        </w:rPr>
      </w:pPr>
      <w:r w:rsidRPr="000B6F85">
        <w:rPr>
          <w:rFonts w:ascii="Times New Roman" w:eastAsia="Times New Roman" w:hAnsi="Times New Roman" w:cs="Times New Roman"/>
          <w:color w:val="000000"/>
          <w:kern w:val="0"/>
          <w14:ligatures w14:val="none"/>
        </w:rPr>
        <w:t>If the government permits a private party to remove a finite public resource, BLM should be required to answer:</w:t>
      </w:r>
    </w:p>
    <w:p w14:paraId="344E5A66" w14:textId="77777777" w:rsidR="000B6F85" w:rsidRPr="000B6F85" w:rsidRDefault="000B6F85" w:rsidP="000B6F85">
      <w:pPr>
        <w:numPr>
          <w:ilvl w:val="0"/>
          <w:numId w:val="13"/>
        </w:numPr>
        <w:spacing w:before="100" w:beforeAutospacing="1" w:after="100" w:afterAutospacing="1" w:line="240" w:lineRule="auto"/>
        <w:rPr>
          <w:rFonts w:ascii="Times New Roman" w:eastAsia="Times New Roman" w:hAnsi="Times New Roman" w:cs="Times New Roman"/>
          <w:color w:val="000000"/>
          <w:kern w:val="0"/>
          <w14:ligatures w14:val="none"/>
        </w:rPr>
      </w:pPr>
      <w:r w:rsidRPr="000B6F85">
        <w:rPr>
          <w:rFonts w:ascii="Times New Roman" w:eastAsia="Times New Roman" w:hAnsi="Times New Roman" w:cs="Times New Roman"/>
          <w:color w:val="000000"/>
          <w:kern w:val="0"/>
          <w14:ligatures w14:val="none"/>
        </w:rPr>
        <w:t>How is posterity represented in this decision?</w:t>
      </w:r>
    </w:p>
    <w:p w14:paraId="3CEEC0D0" w14:textId="77777777" w:rsidR="000B6F85" w:rsidRPr="000B6F85" w:rsidRDefault="000B6F85" w:rsidP="000B6F85">
      <w:pPr>
        <w:numPr>
          <w:ilvl w:val="0"/>
          <w:numId w:val="13"/>
        </w:numPr>
        <w:spacing w:before="100" w:beforeAutospacing="1" w:after="100" w:afterAutospacing="1" w:line="240" w:lineRule="auto"/>
        <w:rPr>
          <w:rFonts w:ascii="Times New Roman" w:eastAsia="Times New Roman" w:hAnsi="Times New Roman" w:cs="Times New Roman"/>
          <w:color w:val="000000"/>
          <w:kern w:val="0"/>
          <w14:ligatures w14:val="none"/>
        </w:rPr>
      </w:pPr>
      <w:r w:rsidRPr="000B6F85">
        <w:rPr>
          <w:rFonts w:ascii="Times New Roman" w:eastAsia="Times New Roman" w:hAnsi="Times New Roman" w:cs="Times New Roman"/>
          <w:color w:val="000000"/>
          <w:kern w:val="0"/>
          <w14:ligatures w14:val="none"/>
        </w:rPr>
        <w:t>How is depletion measured?</w:t>
      </w:r>
    </w:p>
    <w:p w14:paraId="2E67C986" w14:textId="77777777" w:rsidR="000B6F85" w:rsidRPr="000B6F85" w:rsidRDefault="000B6F85" w:rsidP="000B6F85">
      <w:pPr>
        <w:numPr>
          <w:ilvl w:val="0"/>
          <w:numId w:val="13"/>
        </w:numPr>
        <w:spacing w:before="100" w:beforeAutospacing="1" w:after="100" w:afterAutospacing="1" w:line="240" w:lineRule="auto"/>
        <w:rPr>
          <w:rFonts w:ascii="Times New Roman" w:eastAsia="Times New Roman" w:hAnsi="Times New Roman" w:cs="Times New Roman"/>
          <w:color w:val="000000"/>
          <w:kern w:val="0"/>
          <w14:ligatures w14:val="none"/>
        </w:rPr>
      </w:pPr>
      <w:r w:rsidRPr="000B6F85">
        <w:rPr>
          <w:rFonts w:ascii="Times New Roman" w:eastAsia="Times New Roman" w:hAnsi="Times New Roman" w:cs="Times New Roman"/>
          <w:color w:val="000000"/>
          <w:kern w:val="0"/>
          <w14:ligatures w14:val="none"/>
        </w:rPr>
        <w:t>How is future access protected?</w:t>
      </w:r>
    </w:p>
    <w:p w14:paraId="5EAAEAFA" w14:textId="77777777" w:rsidR="000B6F85" w:rsidRPr="000B6F85" w:rsidRDefault="000B6F85" w:rsidP="000B6F85">
      <w:pPr>
        <w:numPr>
          <w:ilvl w:val="0"/>
          <w:numId w:val="13"/>
        </w:numPr>
        <w:spacing w:before="100" w:beforeAutospacing="1" w:after="100" w:afterAutospacing="1" w:line="240" w:lineRule="auto"/>
        <w:rPr>
          <w:rFonts w:ascii="Times New Roman" w:eastAsia="Times New Roman" w:hAnsi="Times New Roman" w:cs="Times New Roman"/>
          <w:color w:val="000000"/>
          <w:kern w:val="0"/>
          <w14:ligatures w14:val="none"/>
        </w:rPr>
      </w:pPr>
      <w:r w:rsidRPr="000B6F85">
        <w:rPr>
          <w:rFonts w:ascii="Times New Roman" w:eastAsia="Times New Roman" w:hAnsi="Times New Roman" w:cs="Times New Roman"/>
          <w:color w:val="000000"/>
          <w:kern w:val="0"/>
          <w14:ligatures w14:val="none"/>
        </w:rPr>
        <w:t>How is the public compensated for the permanent removal of the resource?</w:t>
      </w:r>
    </w:p>
    <w:p w14:paraId="5E0555BB" w14:textId="77777777" w:rsidR="000B6F85" w:rsidRPr="000B6F85" w:rsidRDefault="000B6F85" w:rsidP="000B6F85">
      <w:pPr>
        <w:numPr>
          <w:ilvl w:val="0"/>
          <w:numId w:val="13"/>
        </w:numPr>
        <w:spacing w:before="100" w:beforeAutospacing="1" w:after="100" w:afterAutospacing="1" w:line="240" w:lineRule="auto"/>
        <w:rPr>
          <w:rFonts w:ascii="Times New Roman" w:eastAsia="Times New Roman" w:hAnsi="Times New Roman" w:cs="Times New Roman"/>
          <w:color w:val="000000"/>
          <w:kern w:val="0"/>
          <w14:ligatures w14:val="none"/>
        </w:rPr>
      </w:pPr>
      <w:r w:rsidRPr="000B6F85">
        <w:rPr>
          <w:rFonts w:ascii="Times New Roman" w:eastAsia="Times New Roman" w:hAnsi="Times New Roman" w:cs="Times New Roman"/>
          <w:color w:val="000000"/>
          <w:kern w:val="0"/>
          <w14:ligatures w14:val="none"/>
        </w:rPr>
        <w:t>How are cleanup and reclamation obligations secured?</w:t>
      </w:r>
    </w:p>
    <w:p w14:paraId="0DB6C9C4" w14:textId="77777777" w:rsidR="000B6F85" w:rsidRPr="000B6F85" w:rsidRDefault="000B6F85" w:rsidP="000B6F85">
      <w:pPr>
        <w:numPr>
          <w:ilvl w:val="0"/>
          <w:numId w:val="13"/>
        </w:numPr>
        <w:spacing w:before="100" w:beforeAutospacing="1" w:after="100" w:afterAutospacing="1" w:line="240" w:lineRule="auto"/>
        <w:rPr>
          <w:rFonts w:ascii="Times New Roman" w:eastAsia="Times New Roman" w:hAnsi="Times New Roman" w:cs="Times New Roman"/>
          <w:color w:val="000000"/>
          <w:kern w:val="0"/>
          <w14:ligatures w14:val="none"/>
        </w:rPr>
      </w:pPr>
      <w:r w:rsidRPr="000B6F85">
        <w:rPr>
          <w:rFonts w:ascii="Times New Roman" w:eastAsia="Times New Roman" w:hAnsi="Times New Roman" w:cs="Times New Roman"/>
          <w:color w:val="000000"/>
          <w:kern w:val="0"/>
          <w14:ligatures w14:val="none"/>
        </w:rPr>
        <w:t>What choices are future generations losing because of today’s leasing decisions?</w:t>
      </w:r>
    </w:p>
    <w:p w14:paraId="38672E15" w14:textId="77777777" w:rsidR="000B6F85" w:rsidRPr="000B6F85" w:rsidRDefault="000B6F85" w:rsidP="000B6F85">
      <w:pPr>
        <w:spacing w:before="100" w:beforeAutospacing="1" w:after="100" w:afterAutospacing="1" w:line="240" w:lineRule="auto"/>
        <w:rPr>
          <w:rFonts w:ascii="Times New Roman" w:eastAsia="Times New Roman" w:hAnsi="Times New Roman" w:cs="Times New Roman"/>
          <w:color w:val="000000"/>
          <w:kern w:val="0"/>
          <w14:ligatures w14:val="none"/>
        </w:rPr>
      </w:pPr>
      <w:r w:rsidRPr="000B6F85">
        <w:rPr>
          <w:rFonts w:ascii="Times New Roman" w:eastAsia="Times New Roman" w:hAnsi="Times New Roman" w:cs="Times New Roman"/>
          <w:color w:val="000000"/>
          <w:kern w:val="0"/>
          <w14:ligatures w14:val="none"/>
        </w:rPr>
        <w:t>Those questions should not be optional. They go to the heart of stewardship.</w:t>
      </w:r>
    </w:p>
    <w:p w14:paraId="695FB936" w14:textId="77777777" w:rsidR="000B6F85" w:rsidRPr="000B6F85" w:rsidRDefault="002B38CA" w:rsidP="000B6F85">
      <w:pPr>
        <w:spacing w:after="0" w:line="240" w:lineRule="auto"/>
        <w:rPr>
          <w:rFonts w:ascii="Times New Roman" w:eastAsia="Times New Roman" w:hAnsi="Times New Roman" w:cs="Times New Roman"/>
          <w:color w:val="000000"/>
          <w:kern w:val="0"/>
          <w14:ligatures w14:val="none"/>
        </w:rPr>
      </w:pPr>
      <w:r w:rsidRPr="002B38CA">
        <w:rPr>
          <w:rFonts w:ascii="Times New Roman" w:eastAsia="Times New Roman" w:hAnsi="Times New Roman" w:cs="Times New Roman"/>
          <w:noProof/>
          <w:color w:val="000000"/>
          <w:kern w:val="0"/>
        </w:rPr>
        <w:pict w14:anchorId="20DA3248">
          <v:rect id="_x0000_i1035" alt="" style="width:468pt;height:.05pt;mso-width-percent:0;mso-height-percent:0;mso-width-percent:0;mso-height-percent:0" o:hralign="center" o:hrstd="t" o:hr="t" fillcolor="#a0a0a0" stroked="f"/>
        </w:pict>
      </w:r>
    </w:p>
    <w:p w14:paraId="185147CD" w14:textId="77777777" w:rsidR="000B6F85" w:rsidRPr="000B6F85" w:rsidRDefault="000B6F85" w:rsidP="000B6F85">
      <w:pPr>
        <w:spacing w:before="100" w:beforeAutospacing="1" w:after="100" w:afterAutospacing="1" w:line="240" w:lineRule="auto"/>
        <w:outlineLvl w:val="1"/>
        <w:rPr>
          <w:rFonts w:ascii="Times New Roman" w:eastAsia="Times New Roman" w:hAnsi="Times New Roman" w:cs="Times New Roman"/>
          <w:b/>
          <w:bCs/>
          <w:color w:val="000000"/>
          <w:kern w:val="0"/>
          <w:sz w:val="36"/>
          <w:szCs w:val="36"/>
          <w14:ligatures w14:val="none"/>
        </w:rPr>
      </w:pPr>
      <w:r w:rsidRPr="000B6F85">
        <w:rPr>
          <w:rFonts w:ascii="Times New Roman" w:eastAsia="Times New Roman" w:hAnsi="Times New Roman" w:cs="Times New Roman"/>
          <w:b/>
          <w:bCs/>
          <w:color w:val="000000"/>
          <w:kern w:val="0"/>
          <w:sz w:val="36"/>
          <w:szCs w:val="36"/>
          <w14:ligatures w14:val="none"/>
        </w:rPr>
        <w:t>4. Production is also depletion</w:t>
      </w:r>
    </w:p>
    <w:p w14:paraId="013C4EA1" w14:textId="77777777" w:rsidR="000B6F85" w:rsidRPr="000B6F85" w:rsidRDefault="000B6F85" w:rsidP="000B6F85">
      <w:pPr>
        <w:spacing w:before="100" w:beforeAutospacing="1" w:after="100" w:afterAutospacing="1" w:line="240" w:lineRule="auto"/>
        <w:rPr>
          <w:rFonts w:ascii="Times New Roman" w:eastAsia="Times New Roman" w:hAnsi="Times New Roman" w:cs="Times New Roman"/>
          <w:color w:val="000000"/>
          <w:kern w:val="0"/>
          <w14:ligatures w14:val="none"/>
        </w:rPr>
      </w:pPr>
      <w:r w:rsidRPr="000B6F85">
        <w:rPr>
          <w:rFonts w:ascii="Times New Roman" w:eastAsia="Times New Roman" w:hAnsi="Times New Roman" w:cs="Times New Roman"/>
          <w:color w:val="000000"/>
          <w:kern w:val="0"/>
          <w14:ligatures w14:val="none"/>
        </w:rPr>
        <w:t>The rule discusses production and royalties. But production is only one side of the transaction.</w:t>
      </w:r>
    </w:p>
    <w:p w14:paraId="01A13116" w14:textId="77777777" w:rsidR="000B6F85" w:rsidRPr="000B6F85" w:rsidRDefault="000B6F85" w:rsidP="000B6F85">
      <w:pPr>
        <w:spacing w:before="100" w:beforeAutospacing="1" w:after="100" w:afterAutospacing="1" w:line="240" w:lineRule="auto"/>
        <w:rPr>
          <w:rFonts w:ascii="Times New Roman" w:eastAsia="Times New Roman" w:hAnsi="Times New Roman" w:cs="Times New Roman"/>
          <w:color w:val="000000"/>
          <w:kern w:val="0"/>
          <w14:ligatures w14:val="none"/>
        </w:rPr>
      </w:pPr>
      <w:r w:rsidRPr="000B6F85">
        <w:rPr>
          <w:rFonts w:ascii="Times New Roman" w:eastAsia="Times New Roman" w:hAnsi="Times New Roman" w:cs="Times New Roman"/>
          <w:color w:val="000000"/>
          <w:kern w:val="0"/>
          <w14:ligatures w14:val="none"/>
        </w:rPr>
        <w:lastRenderedPageBreak/>
        <w:t>From the operator’s side, oil and gas production is output.</w:t>
      </w:r>
    </w:p>
    <w:p w14:paraId="1FE4CE1F" w14:textId="77777777" w:rsidR="000B6F85" w:rsidRPr="000B6F85" w:rsidRDefault="000B6F85" w:rsidP="000B6F85">
      <w:pPr>
        <w:spacing w:before="100" w:beforeAutospacing="1" w:after="100" w:afterAutospacing="1" w:line="240" w:lineRule="auto"/>
        <w:rPr>
          <w:rFonts w:ascii="Times New Roman" w:eastAsia="Times New Roman" w:hAnsi="Times New Roman" w:cs="Times New Roman"/>
          <w:color w:val="000000"/>
          <w:kern w:val="0"/>
          <w14:ligatures w14:val="none"/>
        </w:rPr>
      </w:pPr>
      <w:r w:rsidRPr="000B6F85">
        <w:rPr>
          <w:rFonts w:ascii="Times New Roman" w:eastAsia="Times New Roman" w:hAnsi="Times New Roman" w:cs="Times New Roman"/>
          <w:color w:val="000000"/>
          <w:kern w:val="0"/>
          <w14:ligatures w14:val="none"/>
        </w:rPr>
        <w:t>From the public’s side, it is depletion.</w:t>
      </w:r>
    </w:p>
    <w:p w14:paraId="27C431EC" w14:textId="77777777" w:rsidR="000B6F85" w:rsidRPr="000B6F85" w:rsidRDefault="000B6F85" w:rsidP="000B6F85">
      <w:pPr>
        <w:spacing w:before="100" w:beforeAutospacing="1" w:after="100" w:afterAutospacing="1" w:line="240" w:lineRule="auto"/>
        <w:rPr>
          <w:rFonts w:ascii="Times New Roman" w:eastAsia="Times New Roman" w:hAnsi="Times New Roman" w:cs="Times New Roman"/>
          <w:color w:val="000000"/>
          <w:kern w:val="0"/>
          <w14:ligatures w14:val="none"/>
        </w:rPr>
      </w:pPr>
      <w:r w:rsidRPr="000B6F85">
        <w:rPr>
          <w:rFonts w:ascii="Times New Roman" w:eastAsia="Times New Roman" w:hAnsi="Times New Roman" w:cs="Times New Roman"/>
          <w:color w:val="000000"/>
          <w:kern w:val="0"/>
          <w14:ligatures w14:val="none"/>
        </w:rPr>
        <w:t>A barrel of oil or unit of gas produced from federal land is not only a product entering the market. It is also a public resource leaving the public estate forever.</w:t>
      </w:r>
    </w:p>
    <w:p w14:paraId="2CBBEDD6" w14:textId="77777777" w:rsidR="000B6F85" w:rsidRPr="000B6F85" w:rsidRDefault="000B6F85" w:rsidP="000B6F85">
      <w:pPr>
        <w:spacing w:before="100" w:beforeAutospacing="1" w:after="100" w:afterAutospacing="1" w:line="240" w:lineRule="auto"/>
        <w:rPr>
          <w:rFonts w:ascii="Times New Roman" w:eastAsia="Times New Roman" w:hAnsi="Times New Roman" w:cs="Times New Roman"/>
          <w:color w:val="000000"/>
          <w:kern w:val="0"/>
          <w14:ligatures w14:val="none"/>
        </w:rPr>
      </w:pPr>
      <w:r w:rsidRPr="000B6F85">
        <w:rPr>
          <w:rFonts w:ascii="Times New Roman" w:eastAsia="Times New Roman" w:hAnsi="Times New Roman" w:cs="Times New Roman"/>
          <w:color w:val="000000"/>
          <w:kern w:val="0"/>
          <w14:ligatures w14:val="none"/>
        </w:rPr>
        <w:t>BLM should not evaluate the rule only by looking at operator costs, statutory minimums, and revenue distribution. It should also evaluate what is lost, what is transferred, what is damaged, what is left behind, and what future citizens no longer have.</w:t>
      </w:r>
    </w:p>
    <w:p w14:paraId="409FE453" w14:textId="77777777" w:rsidR="000B6F85" w:rsidRPr="000B6F85" w:rsidRDefault="000B6F85" w:rsidP="000B6F85">
      <w:pPr>
        <w:spacing w:before="100" w:beforeAutospacing="1" w:after="100" w:afterAutospacing="1" w:line="240" w:lineRule="auto"/>
        <w:rPr>
          <w:rFonts w:ascii="Times New Roman" w:eastAsia="Times New Roman" w:hAnsi="Times New Roman" w:cs="Times New Roman"/>
          <w:color w:val="000000"/>
          <w:kern w:val="0"/>
          <w14:ligatures w14:val="none"/>
        </w:rPr>
      </w:pPr>
      <w:r w:rsidRPr="000B6F85">
        <w:rPr>
          <w:rFonts w:ascii="Times New Roman" w:eastAsia="Times New Roman" w:hAnsi="Times New Roman" w:cs="Times New Roman"/>
          <w:color w:val="000000"/>
          <w:kern w:val="0"/>
          <w14:ligatures w14:val="none"/>
        </w:rPr>
        <w:t>A true stewardship analysis would ask:</w:t>
      </w:r>
    </w:p>
    <w:p w14:paraId="5107217A" w14:textId="77777777" w:rsidR="000B6F85" w:rsidRPr="000B6F85" w:rsidRDefault="000B6F85" w:rsidP="000B6F85">
      <w:pPr>
        <w:numPr>
          <w:ilvl w:val="0"/>
          <w:numId w:val="14"/>
        </w:numPr>
        <w:spacing w:before="100" w:beforeAutospacing="1" w:after="100" w:afterAutospacing="1" w:line="240" w:lineRule="auto"/>
        <w:rPr>
          <w:rFonts w:ascii="Times New Roman" w:eastAsia="Times New Roman" w:hAnsi="Times New Roman" w:cs="Times New Roman"/>
          <w:color w:val="000000"/>
          <w:kern w:val="0"/>
          <w14:ligatures w14:val="none"/>
        </w:rPr>
      </w:pPr>
      <w:r w:rsidRPr="000B6F85">
        <w:rPr>
          <w:rFonts w:ascii="Times New Roman" w:eastAsia="Times New Roman" w:hAnsi="Times New Roman" w:cs="Times New Roman"/>
          <w:color w:val="000000"/>
          <w:kern w:val="0"/>
          <w14:ligatures w14:val="none"/>
        </w:rPr>
        <w:t>What public asset is being depleted?</w:t>
      </w:r>
    </w:p>
    <w:p w14:paraId="199C14F9" w14:textId="77777777" w:rsidR="000B6F85" w:rsidRPr="000B6F85" w:rsidRDefault="000B6F85" w:rsidP="000B6F85">
      <w:pPr>
        <w:numPr>
          <w:ilvl w:val="0"/>
          <w:numId w:val="14"/>
        </w:numPr>
        <w:spacing w:before="100" w:beforeAutospacing="1" w:after="100" w:afterAutospacing="1" w:line="240" w:lineRule="auto"/>
        <w:rPr>
          <w:rFonts w:ascii="Times New Roman" w:eastAsia="Times New Roman" w:hAnsi="Times New Roman" w:cs="Times New Roman"/>
          <w:color w:val="000000"/>
          <w:kern w:val="0"/>
          <w14:ligatures w14:val="none"/>
        </w:rPr>
      </w:pPr>
      <w:r w:rsidRPr="000B6F85">
        <w:rPr>
          <w:rFonts w:ascii="Times New Roman" w:eastAsia="Times New Roman" w:hAnsi="Times New Roman" w:cs="Times New Roman"/>
          <w:color w:val="000000"/>
          <w:kern w:val="0"/>
          <w14:ligatures w14:val="none"/>
        </w:rPr>
        <w:t>Who receives the commercial benefit?</w:t>
      </w:r>
    </w:p>
    <w:p w14:paraId="13DD4B28" w14:textId="77777777" w:rsidR="000B6F85" w:rsidRPr="000B6F85" w:rsidRDefault="000B6F85" w:rsidP="000B6F85">
      <w:pPr>
        <w:numPr>
          <w:ilvl w:val="0"/>
          <w:numId w:val="14"/>
        </w:numPr>
        <w:spacing w:before="100" w:beforeAutospacing="1" w:after="100" w:afterAutospacing="1" w:line="240" w:lineRule="auto"/>
        <w:rPr>
          <w:rFonts w:ascii="Times New Roman" w:eastAsia="Times New Roman" w:hAnsi="Times New Roman" w:cs="Times New Roman"/>
          <w:color w:val="000000"/>
          <w:kern w:val="0"/>
          <w14:ligatures w14:val="none"/>
        </w:rPr>
      </w:pPr>
      <w:r w:rsidRPr="000B6F85">
        <w:rPr>
          <w:rFonts w:ascii="Times New Roman" w:eastAsia="Times New Roman" w:hAnsi="Times New Roman" w:cs="Times New Roman"/>
          <w:color w:val="000000"/>
          <w:kern w:val="0"/>
          <w14:ligatures w14:val="none"/>
        </w:rPr>
        <w:t>What does the public receive in return?</w:t>
      </w:r>
    </w:p>
    <w:p w14:paraId="2B9907F0" w14:textId="77777777" w:rsidR="000B6F85" w:rsidRPr="000B6F85" w:rsidRDefault="000B6F85" w:rsidP="000B6F85">
      <w:pPr>
        <w:numPr>
          <w:ilvl w:val="0"/>
          <w:numId w:val="14"/>
        </w:numPr>
        <w:spacing w:before="100" w:beforeAutospacing="1" w:after="100" w:afterAutospacing="1" w:line="240" w:lineRule="auto"/>
        <w:rPr>
          <w:rFonts w:ascii="Times New Roman" w:eastAsia="Times New Roman" w:hAnsi="Times New Roman" w:cs="Times New Roman"/>
          <w:color w:val="000000"/>
          <w:kern w:val="0"/>
          <w14:ligatures w14:val="none"/>
        </w:rPr>
      </w:pPr>
      <w:r w:rsidRPr="000B6F85">
        <w:rPr>
          <w:rFonts w:ascii="Times New Roman" w:eastAsia="Times New Roman" w:hAnsi="Times New Roman" w:cs="Times New Roman"/>
          <w:color w:val="000000"/>
          <w:kern w:val="0"/>
          <w14:ligatures w14:val="none"/>
        </w:rPr>
        <w:t>Where does that public revenue go?</w:t>
      </w:r>
    </w:p>
    <w:p w14:paraId="28D243D4" w14:textId="77777777" w:rsidR="000B6F85" w:rsidRPr="000B6F85" w:rsidRDefault="000B6F85" w:rsidP="000B6F85">
      <w:pPr>
        <w:numPr>
          <w:ilvl w:val="0"/>
          <w:numId w:val="14"/>
        </w:numPr>
        <w:spacing w:before="100" w:beforeAutospacing="1" w:after="100" w:afterAutospacing="1" w:line="240" w:lineRule="auto"/>
        <w:rPr>
          <w:rFonts w:ascii="Times New Roman" w:eastAsia="Times New Roman" w:hAnsi="Times New Roman" w:cs="Times New Roman"/>
          <w:color w:val="000000"/>
          <w:kern w:val="0"/>
          <w14:ligatures w14:val="none"/>
        </w:rPr>
      </w:pPr>
      <w:r w:rsidRPr="000B6F85">
        <w:rPr>
          <w:rFonts w:ascii="Times New Roman" w:eastAsia="Times New Roman" w:hAnsi="Times New Roman" w:cs="Times New Roman"/>
          <w:color w:val="000000"/>
          <w:kern w:val="0"/>
          <w14:ligatures w14:val="none"/>
        </w:rPr>
        <w:t>Can the resource be sold into global markets?</w:t>
      </w:r>
    </w:p>
    <w:p w14:paraId="2580D3FD" w14:textId="77777777" w:rsidR="000B6F85" w:rsidRPr="000B6F85" w:rsidRDefault="000B6F85" w:rsidP="000B6F85">
      <w:pPr>
        <w:numPr>
          <w:ilvl w:val="0"/>
          <w:numId w:val="14"/>
        </w:numPr>
        <w:spacing w:before="100" w:beforeAutospacing="1" w:after="100" w:afterAutospacing="1" w:line="240" w:lineRule="auto"/>
        <w:rPr>
          <w:rFonts w:ascii="Times New Roman" w:eastAsia="Times New Roman" w:hAnsi="Times New Roman" w:cs="Times New Roman"/>
          <w:color w:val="000000"/>
          <w:kern w:val="0"/>
          <w14:ligatures w14:val="none"/>
        </w:rPr>
      </w:pPr>
      <w:r w:rsidRPr="000B6F85">
        <w:rPr>
          <w:rFonts w:ascii="Times New Roman" w:eastAsia="Times New Roman" w:hAnsi="Times New Roman" w:cs="Times New Roman"/>
          <w:color w:val="000000"/>
          <w:kern w:val="0"/>
          <w14:ligatures w14:val="none"/>
        </w:rPr>
        <w:t>Is there any guaranteed domestic public benefit?</w:t>
      </w:r>
    </w:p>
    <w:p w14:paraId="5A515EAF" w14:textId="77777777" w:rsidR="000B6F85" w:rsidRPr="000B6F85" w:rsidRDefault="000B6F85" w:rsidP="000B6F85">
      <w:pPr>
        <w:numPr>
          <w:ilvl w:val="0"/>
          <w:numId w:val="14"/>
        </w:numPr>
        <w:spacing w:before="100" w:beforeAutospacing="1" w:after="100" w:afterAutospacing="1" w:line="240" w:lineRule="auto"/>
        <w:rPr>
          <w:rFonts w:ascii="Times New Roman" w:eastAsia="Times New Roman" w:hAnsi="Times New Roman" w:cs="Times New Roman"/>
          <w:color w:val="000000"/>
          <w:kern w:val="0"/>
          <w14:ligatures w14:val="none"/>
        </w:rPr>
      </w:pPr>
      <w:r w:rsidRPr="000B6F85">
        <w:rPr>
          <w:rFonts w:ascii="Times New Roman" w:eastAsia="Times New Roman" w:hAnsi="Times New Roman" w:cs="Times New Roman"/>
          <w:color w:val="000000"/>
          <w:kern w:val="0"/>
          <w14:ligatures w14:val="none"/>
        </w:rPr>
        <w:t>What future options are being reduced?</w:t>
      </w:r>
    </w:p>
    <w:p w14:paraId="7EAA4E3D" w14:textId="77777777" w:rsidR="000B6F85" w:rsidRPr="000B6F85" w:rsidRDefault="000B6F85" w:rsidP="000B6F85">
      <w:pPr>
        <w:numPr>
          <w:ilvl w:val="0"/>
          <w:numId w:val="14"/>
        </w:numPr>
        <w:spacing w:before="100" w:beforeAutospacing="1" w:after="100" w:afterAutospacing="1" w:line="240" w:lineRule="auto"/>
        <w:rPr>
          <w:rFonts w:ascii="Times New Roman" w:eastAsia="Times New Roman" w:hAnsi="Times New Roman" w:cs="Times New Roman"/>
          <w:color w:val="000000"/>
          <w:kern w:val="0"/>
          <w14:ligatures w14:val="none"/>
        </w:rPr>
      </w:pPr>
      <w:r w:rsidRPr="000B6F85">
        <w:rPr>
          <w:rFonts w:ascii="Times New Roman" w:eastAsia="Times New Roman" w:hAnsi="Times New Roman" w:cs="Times New Roman"/>
          <w:color w:val="000000"/>
          <w:kern w:val="0"/>
          <w14:ligatures w14:val="none"/>
        </w:rPr>
        <w:t>What land, water, air, and habitat burdens are being created?</w:t>
      </w:r>
    </w:p>
    <w:p w14:paraId="6688853A" w14:textId="77777777" w:rsidR="000B6F85" w:rsidRPr="000B6F85" w:rsidRDefault="000B6F85" w:rsidP="000B6F85">
      <w:pPr>
        <w:numPr>
          <w:ilvl w:val="0"/>
          <w:numId w:val="14"/>
        </w:numPr>
        <w:spacing w:before="100" w:beforeAutospacing="1" w:after="100" w:afterAutospacing="1" w:line="240" w:lineRule="auto"/>
        <w:rPr>
          <w:rFonts w:ascii="Times New Roman" w:eastAsia="Times New Roman" w:hAnsi="Times New Roman" w:cs="Times New Roman"/>
          <w:color w:val="000000"/>
          <w:kern w:val="0"/>
          <w14:ligatures w14:val="none"/>
        </w:rPr>
      </w:pPr>
      <w:r w:rsidRPr="000B6F85">
        <w:rPr>
          <w:rFonts w:ascii="Times New Roman" w:eastAsia="Times New Roman" w:hAnsi="Times New Roman" w:cs="Times New Roman"/>
          <w:color w:val="000000"/>
          <w:kern w:val="0"/>
          <w14:ligatures w14:val="none"/>
        </w:rPr>
        <w:t>What cumulative burden is being left behind?</w:t>
      </w:r>
    </w:p>
    <w:p w14:paraId="1E6BE0B5" w14:textId="77777777" w:rsidR="000B6F85" w:rsidRPr="000B6F85" w:rsidRDefault="000B6F85" w:rsidP="000B6F85">
      <w:pPr>
        <w:numPr>
          <w:ilvl w:val="0"/>
          <w:numId w:val="14"/>
        </w:numPr>
        <w:spacing w:before="100" w:beforeAutospacing="1" w:after="100" w:afterAutospacing="1" w:line="240" w:lineRule="auto"/>
        <w:rPr>
          <w:rFonts w:ascii="Times New Roman" w:eastAsia="Times New Roman" w:hAnsi="Times New Roman" w:cs="Times New Roman"/>
          <w:color w:val="000000"/>
          <w:kern w:val="0"/>
          <w14:ligatures w14:val="none"/>
        </w:rPr>
      </w:pPr>
      <w:r w:rsidRPr="000B6F85">
        <w:rPr>
          <w:rFonts w:ascii="Times New Roman" w:eastAsia="Times New Roman" w:hAnsi="Times New Roman" w:cs="Times New Roman"/>
          <w:color w:val="000000"/>
          <w:kern w:val="0"/>
          <w14:ligatures w14:val="none"/>
        </w:rPr>
        <w:t>What risks remain after the operator has extracted the resource and moved on?</w:t>
      </w:r>
    </w:p>
    <w:p w14:paraId="2B98430B" w14:textId="77777777" w:rsidR="000B6F85" w:rsidRPr="000B6F85" w:rsidRDefault="000B6F85" w:rsidP="000B6F85">
      <w:pPr>
        <w:spacing w:before="100" w:beforeAutospacing="1" w:after="100" w:afterAutospacing="1" w:line="240" w:lineRule="auto"/>
        <w:rPr>
          <w:rFonts w:ascii="Times New Roman" w:eastAsia="Times New Roman" w:hAnsi="Times New Roman" w:cs="Times New Roman"/>
          <w:color w:val="000000"/>
          <w:kern w:val="0"/>
          <w14:ligatures w14:val="none"/>
        </w:rPr>
      </w:pPr>
      <w:r w:rsidRPr="000B6F85">
        <w:rPr>
          <w:rFonts w:ascii="Times New Roman" w:eastAsia="Times New Roman" w:hAnsi="Times New Roman" w:cs="Times New Roman"/>
          <w:color w:val="000000"/>
          <w:kern w:val="0"/>
          <w14:ligatures w14:val="none"/>
        </w:rPr>
        <w:t>The current rule does not sufficiently answer these questions.</w:t>
      </w:r>
    </w:p>
    <w:p w14:paraId="0B50B4D2" w14:textId="77777777" w:rsidR="000B6F85" w:rsidRPr="000B6F85" w:rsidRDefault="002B38CA" w:rsidP="000B6F85">
      <w:pPr>
        <w:spacing w:after="0" w:line="240" w:lineRule="auto"/>
        <w:rPr>
          <w:rFonts w:ascii="Times New Roman" w:eastAsia="Times New Roman" w:hAnsi="Times New Roman" w:cs="Times New Roman"/>
          <w:color w:val="000000"/>
          <w:kern w:val="0"/>
          <w14:ligatures w14:val="none"/>
        </w:rPr>
      </w:pPr>
      <w:r w:rsidRPr="002B38CA">
        <w:rPr>
          <w:rFonts w:ascii="Times New Roman" w:eastAsia="Times New Roman" w:hAnsi="Times New Roman" w:cs="Times New Roman"/>
          <w:noProof/>
          <w:color w:val="000000"/>
          <w:kern w:val="0"/>
        </w:rPr>
        <w:pict w14:anchorId="289CDC00">
          <v:rect id="_x0000_i1034" alt="" style="width:468pt;height:.05pt;mso-width-percent:0;mso-height-percent:0;mso-width-percent:0;mso-height-percent:0" o:hralign="center" o:hrstd="t" o:hr="t" fillcolor="#a0a0a0" stroked="f"/>
        </w:pict>
      </w:r>
    </w:p>
    <w:p w14:paraId="32359C21" w14:textId="77777777" w:rsidR="000B6F85" w:rsidRPr="000B6F85" w:rsidRDefault="000B6F85" w:rsidP="000B6F85">
      <w:pPr>
        <w:spacing w:before="100" w:beforeAutospacing="1" w:after="100" w:afterAutospacing="1" w:line="240" w:lineRule="auto"/>
        <w:outlineLvl w:val="1"/>
        <w:rPr>
          <w:rFonts w:ascii="Times New Roman" w:eastAsia="Times New Roman" w:hAnsi="Times New Roman" w:cs="Times New Roman"/>
          <w:b/>
          <w:bCs/>
          <w:color w:val="000000"/>
          <w:kern w:val="0"/>
          <w:sz w:val="36"/>
          <w:szCs w:val="36"/>
          <w14:ligatures w14:val="none"/>
        </w:rPr>
      </w:pPr>
      <w:r w:rsidRPr="000B6F85">
        <w:rPr>
          <w:rFonts w:ascii="Times New Roman" w:eastAsia="Times New Roman" w:hAnsi="Times New Roman" w:cs="Times New Roman"/>
          <w:b/>
          <w:bCs/>
          <w:color w:val="000000"/>
          <w:kern w:val="0"/>
          <w:sz w:val="36"/>
          <w:szCs w:val="36"/>
          <w14:ligatures w14:val="none"/>
        </w:rPr>
        <w:t>5. Public resources should not become private commodities without a full stewardship accounting</w:t>
      </w:r>
    </w:p>
    <w:p w14:paraId="4DB36E89" w14:textId="77777777" w:rsidR="000B6F85" w:rsidRPr="000B6F85" w:rsidRDefault="000B6F85" w:rsidP="000B6F85">
      <w:pPr>
        <w:spacing w:before="100" w:beforeAutospacing="1" w:after="100" w:afterAutospacing="1" w:line="240" w:lineRule="auto"/>
        <w:rPr>
          <w:rFonts w:ascii="Times New Roman" w:eastAsia="Times New Roman" w:hAnsi="Times New Roman" w:cs="Times New Roman"/>
          <w:color w:val="000000"/>
          <w:kern w:val="0"/>
          <w14:ligatures w14:val="none"/>
        </w:rPr>
      </w:pPr>
      <w:r w:rsidRPr="000B6F85">
        <w:rPr>
          <w:rFonts w:ascii="Times New Roman" w:eastAsia="Times New Roman" w:hAnsi="Times New Roman" w:cs="Times New Roman"/>
          <w:color w:val="000000"/>
          <w:kern w:val="0"/>
          <w14:ligatures w14:val="none"/>
        </w:rPr>
        <w:t>Many citizens hear terms such as public land, federal minerals, or national petroleum reserve and assume those resources are being preserved for long-term national use.</w:t>
      </w:r>
    </w:p>
    <w:p w14:paraId="77A461B9" w14:textId="77777777" w:rsidR="000B6F85" w:rsidRPr="000B6F85" w:rsidRDefault="000B6F85" w:rsidP="000B6F85">
      <w:pPr>
        <w:spacing w:before="100" w:beforeAutospacing="1" w:after="100" w:afterAutospacing="1" w:line="240" w:lineRule="auto"/>
        <w:rPr>
          <w:rFonts w:ascii="Times New Roman" w:eastAsia="Times New Roman" w:hAnsi="Times New Roman" w:cs="Times New Roman"/>
          <w:color w:val="000000"/>
          <w:kern w:val="0"/>
          <w14:ligatures w14:val="none"/>
        </w:rPr>
      </w:pPr>
      <w:r w:rsidRPr="000B6F85">
        <w:rPr>
          <w:rFonts w:ascii="Times New Roman" w:eastAsia="Times New Roman" w:hAnsi="Times New Roman" w:cs="Times New Roman"/>
          <w:color w:val="000000"/>
          <w:kern w:val="0"/>
          <w14:ligatures w14:val="none"/>
        </w:rPr>
        <w:t>But federal leasing often works differently.</w:t>
      </w:r>
    </w:p>
    <w:p w14:paraId="7845DBE2" w14:textId="77777777" w:rsidR="000B6F85" w:rsidRPr="000B6F85" w:rsidRDefault="000B6F85" w:rsidP="000B6F85">
      <w:pPr>
        <w:spacing w:before="100" w:beforeAutospacing="1" w:after="100" w:afterAutospacing="1" w:line="240" w:lineRule="auto"/>
        <w:rPr>
          <w:rFonts w:ascii="Times New Roman" w:eastAsia="Times New Roman" w:hAnsi="Times New Roman" w:cs="Times New Roman"/>
          <w:color w:val="000000"/>
          <w:kern w:val="0"/>
          <w14:ligatures w14:val="none"/>
        </w:rPr>
      </w:pPr>
      <w:r w:rsidRPr="000B6F85">
        <w:rPr>
          <w:rFonts w:ascii="Times New Roman" w:eastAsia="Times New Roman" w:hAnsi="Times New Roman" w:cs="Times New Roman"/>
          <w:color w:val="000000"/>
          <w:kern w:val="0"/>
          <w14:ligatures w14:val="none"/>
        </w:rPr>
        <w:t>A private party may receive the right to extract the resource and sell it into commercial markets. The public receives royalty revenue, but the public does not necessarily retain the resource for future domestic use.</w:t>
      </w:r>
    </w:p>
    <w:p w14:paraId="2B1159AD" w14:textId="77777777" w:rsidR="000B6F85" w:rsidRPr="000B6F85" w:rsidRDefault="000B6F85" w:rsidP="000B6F85">
      <w:pPr>
        <w:spacing w:before="100" w:beforeAutospacing="1" w:after="100" w:afterAutospacing="1" w:line="240" w:lineRule="auto"/>
        <w:rPr>
          <w:rFonts w:ascii="Times New Roman" w:eastAsia="Times New Roman" w:hAnsi="Times New Roman" w:cs="Times New Roman"/>
          <w:color w:val="000000"/>
          <w:kern w:val="0"/>
          <w14:ligatures w14:val="none"/>
        </w:rPr>
      </w:pPr>
      <w:r w:rsidRPr="000B6F85">
        <w:rPr>
          <w:rFonts w:ascii="Times New Roman" w:eastAsia="Times New Roman" w:hAnsi="Times New Roman" w:cs="Times New Roman"/>
          <w:color w:val="000000"/>
          <w:kern w:val="0"/>
          <w14:ligatures w14:val="none"/>
        </w:rPr>
        <w:t>BLM should clearly explain this distinction.</w:t>
      </w:r>
    </w:p>
    <w:p w14:paraId="53A9FCF7" w14:textId="77777777" w:rsidR="000B6F85" w:rsidRPr="000B6F85" w:rsidRDefault="000B6F85" w:rsidP="000B6F85">
      <w:pPr>
        <w:spacing w:before="100" w:beforeAutospacing="1" w:after="100" w:afterAutospacing="1" w:line="240" w:lineRule="auto"/>
        <w:rPr>
          <w:rFonts w:ascii="Times New Roman" w:eastAsia="Times New Roman" w:hAnsi="Times New Roman" w:cs="Times New Roman"/>
          <w:color w:val="000000"/>
          <w:kern w:val="0"/>
          <w14:ligatures w14:val="none"/>
        </w:rPr>
      </w:pPr>
      <w:r w:rsidRPr="000B6F85">
        <w:rPr>
          <w:rFonts w:ascii="Times New Roman" w:eastAsia="Times New Roman" w:hAnsi="Times New Roman" w:cs="Times New Roman"/>
          <w:color w:val="000000"/>
          <w:kern w:val="0"/>
          <w14:ligatures w14:val="none"/>
        </w:rPr>
        <w:t>Citizens deserve to know whether public resources are being:</w:t>
      </w:r>
    </w:p>
    <w:p w14:paraId="3B5A75A2" w14:textId="77777777" w:rsidR="000B6F85" w:rsidRPr="000B6F85" w:rsidRDefault="000B6F85" w:rsidP="000B6F85">
      <w:pPr>
        <w:numPr>
          <w:ilvl w:val="0"/>
          <w:numId w:val="15"/>
        </w:numPr>
        <w:spacing w:before="100" w:beforeAutospacing="1" w:after="100" w:afterAutospacing="1" w:line="240" w:lineRule="auto"/>
        <w:rPr>
          <w:rFonts w:ascii="Times New Roman" w:eastAsia="Times New Roman" w:hAnsi="Times New Roman" w:cs="Times New Roman"/>
          <w:color w:val="000000"/>
          <w:kern w:val="0"/>
          <w14:ligatures w14:val="none"/>
        </w:rPr>
      </w:pPr>
      <w:r w:rsidRPr="000B6F85">
        <w:rPr>
          <w:rFonts w:ascii="Times New Roman" w:eastAsia="Times New Roman" w:hAnsi="Times New Roman" w:cs="Times New Roman"/>
          <w:color w:val="000000"/>
          <w:kern w:val="0"/>
          <w14:ligatures w14:val="none"/>
        </w:rPr>
        <w:t>preserved for future public use;</w:t>
      </w:r>
    </w:p>
    <w:p w14:paraId="185FA2E4" w14:textId="77777777" w:rsidR="000B6F85" w:rsidRPr="000B6F85" w:rsidRDefault="000B6F85" w:rsidP="000B6F85">
      <w:pPr>
        <w:numPr>
          <w:ilvl w:val="0"/>
          <w:numId w:val="15"/>
        </w:numPr>
        <w:spacing w:before="100" w:beforeAutospacing="1" w:after="100" w:afterAutospacing="1" w:line="240" w:lineRule="auto"/>
        <w:rPr>
          <w:rFonts w:ascii="Times New Roman" w:eastAsia="Times New Roman" w:hAnsi="Times New Roman" w:cs="Times New Roman"/>
          <w:color w:val="000000"/>
          <w:kern w:val="0"/>
          <w14:ligatures w14:val="none"/>
        </w:rPr>
      </w:pPr>
      <w:r w:rsidRPr="000B6F85">
        <w:rPr>
          <w:rFonts w:ascii="Times New Roman" w:eastAsia="Times New Roman" w:hAnsi="Times New Roman" w:cs="Times New Roman"/>
          <w:color w:val="000000"/>
          <w:kern w:val="0"/>
          <w14:ligatures w14:val="none"/>
        </w:rPr>
        <w:lastRenderedPageBreak/>
        <w:t>leased for private extraction;</w:t>
      </w:r>
    </w:p>
    <w:p w14:paraId="27F8D2E8" w14:textId="77777777" w:rsidR="000B6F85" w:rsidRPr="000B6F85" w:rsidRDefault="000B6F85" w:rsidP="000B6F85">
      <w:pPr>
        <w:numPr>
          <w:ilvl w:val="0"/>
          <w:numId w:val="15"/>
        </w:numPr>
        <w:spacing w:before="100" w:beforeAutospacing="1" w:after="100" w:afterAutospacing="1" w:line="240" w:lineRule="auto"/>
        <w:rPr>
          <w:rFonts w:ascii="Times New Roman" w:eastAsia="Times New Roman" w:hAnsi="Times New Roman" w:cs="Times New Roman"/>
          <w:color w:val="000000"/>
          <w:kern w:val="0"/>
          <w14:ligatures w14:val="none"/>
        </w:rPr>
      </w:pPr>
      <w:r w:rsidRPr="000B6F85">
        <w:rPr>
          <w:rFonts w:ascii="Times New Roman" w:eastAsia="Times New Roman" w:hAnsi="Times New Roman" w:cs="Times New Roman"/>
          <w:color w:val="000000"/>
          <w:kern w:val="0"/>
          <w14:ligatures w14:val="none"/>
        </w:rPr>
        <w:t>sold into domestic markets;</w:t>
      </w:r>
    </w:p>
    <w:p w14:paraId="0FBFCC1A" w14:textId="77777777" w:rsidR="000B6F85" w:rsidRPr="000B6F85" w:rsidRDefault="000B6F85" w:rsidP="000B6F85">
      <w:pPr>
        <w:numPr>
          <w:ilvl w:val="0"/>
          <w:numId w:val="15"/>
        </w:numPr>
        <w:spacing w:before="100" w:beforeAutospacing="1" w:after="100" w:afterAutospacing="1" w:line="240" w:lineRule="auto"/>
        <w:rPr>
          <w:rFonts w:ascii="Times New Roman" w:eastAsia="Times New Roman" w:hAnsi="Times New Roman" w:cs="Times New Roman"/>
          <w:color w:val="000000"/>
          <w:kern w:val="0"/>
          <w14:ligatures w14:val="none"/>
        </w:rPr>
      </w:pPr>
      <w:r w:rsidRPr="000B6F85">
        <w:rPr>
          <w:rFonts w:ascii="Times New Roman" w:eastAsia="Times New Roman" w:hAnsi="Times New Roman" w:cs="Times New Roman"/>
          <w:color w:val="000000"/>
          <w:kern w:val="0"/>
          <w14:ligatures w14:val="none"/>
        </w:rPr>
        <w:t>sold into international markets;</w:t>
      </w:r>
    </w:p>
    <w:p w14:paraId="4C05AF4D" w14:textId="77777777" w:rsidR="000B6F85" w:rsidRPr="000B6F85" w:rsidRDefault="000B6F85" w:rsidP="000B6F85">
      <w:pPr>
        <w:numPr>
          <w:ilvl w:val="0"/>
          <w:numId w:val="15"/>
        </w:numPr>
        <w:spacing w:before="100" w:beforeAutospacing="1" w:after="100" w:afterAutospacing="1" w:line="240" w:lineRule="auto"/>
        <w:rPr>
          <w:rFonts w:ascii="Times New Roman" w:eastAsia="Times New Roman" w:hAnsi="Times New Roman" w:cs="Times New Roman"/>
          <w:color w:val="000000"/>
          <w:kern w:val="0"/>
          <w14:ligatures w14:val="none"/>
        </w:rPr>
      </w:pPr>
      <w:r w:rsidRPr="000B6F85">
        <w:rPr>
          <w:rFonts w:ascii="Times New Roman" w:eastAsia="Times New Roman" w:hAnsi="Times New Roman" w:cs="Times New Roman"/>
          <w:color w:val="000000"/>
          <w:kern w:val="0"/>
          <w14:ligatures w14:val="none"/>
        </w:rPr>
        <w:t>or converted into private commercial gain without a guaranteed public supply benefit.</w:t>
      </w:r>
    </w:p>
    <w:p w14:paraId="1122FD1C" w14:textId="77777777" w:rsidR="000B6F85" w:rsidRPr="000B6F85" w:rsidRDefault="000B6F85" w:rsidP="000B6F85">
      <w:pPr>
        <w:spacing w:before="100" w:beforeAutospacing="1" w:after="100" w:afterAutospacing="1" w:line="240" w:lineRule="auto"/>
        <w:rPr>
          <w:rFonts w:ascii="Times New Roman" w:eastAsia="Times New Roman" w:hAnsi="Times New Roman" w:cs="Times New Roman"/>
          <w:color w:val="000000"/>
          <w:kern w:val="0"/>
          <w14:ligatures w14:val="none"/>
        </w:rPr>
      </w:pPr>
      <w:r w:rsidRPr="000B6F85">
        <w:rPr>
          <w:rFonts w:ascii="Times New Roman" w:eastAsia="Times New Roman" w:hAnsi="Times New Roman" w:cs="Times New Roman"/>
          <w:color w:val="000000"/>
          <w:kern w:val="0"/>
          <w14:ligatures w14:val="none"/>
        </w:rPr>
        <w:t>If the resource is not being reserved for future Americans, BLM should not allow the public to misunderstand the transaction.</w:t>
      </w:r>
    </w:p>
    <w:p w14:paraId="0654D060" w14:textId="77777777" w:rsidR="000B6F85" w:rsidRPr="000B6F85" w:rsidRDefault="000B6F85" w:rsidP="000B6F85">
      <w:pPr>
        <w:spacing w:before="100" w:beforeAutospacing="1" w:after="100" w:afterAutospacing="1" w:line="240" w:lineRule="auto"/>
        <w:rPr>
          <w:rFonts w:ascii="Times New Roman" w:eastAsia="Times New Roman" w:hAnsi="Times New Roman" w:cs="Times New Roman"/>
          <w:color w:val="000000"/>
          <w:kern w:val="0"/>
          <w14:ligatures w14:val="none"/>
        </w:rPr>
      </w:pPr>
      <w:r w:rsidRPr="000B6F85">
        <w:rPr>
          <w:rFonts w:ascii="Times New Roman" w:eastAsia="Times New Roman" w:hAnsi="Times New Roman" w:cs="Times New Roman"/>
          <w:color w:val="000000"/>
          <w:kern w:val="0"/>
          <w14:ligatures w14:val="none"/>
        </w:rPr>
        <w:t>A public resource should not become a private commodity unless the government first shows that:</w:t>
      </w:r>
    </w:p>
    <w:p w14:paraId="7ECAA500" w14:textId="77777777" w:rsidR="000B6F85" w:rsidRPr="000B6F85" w:rsidRDefault="000B6F85" w:rsidP="000B6F85">
      <w:pPr>
        <w:numPr>
          <w:ilvl w:val="0"/>
          <w:numId w:val="16"/>
        </w:numPr>
        <w:spacing w:before="100" w:beforeAutospacing="1" w:after="100" w:afterAutospacing="1" w:line="240" w:lineRule="auto"/>
        <w:rPr>
          <w:rFonts w:ascii="Times New Roman" w:eastAsia="Times New Roman" w:hAnsi="Times New Roman" w:cs="Times New Roman"/>
          <w:color w:val="000000"/>
          <w:kern w:val="0"/>
          <w14:ligatures w14:val="none"/>
        </w:rPr>
      </w:pPr>
      <w:r w:rsidRPr="000B6F85">
        <w:rPr>
          <w:rFonts w:ascii="Times New Roman" w:eastAsia="Times New Roman" w:hAnsi="Times New Roman" w:cs="Times New Roman"/>
          <w:color w:val="000000"/>
          <w:kern w:val="0"/>
          <w14:ligatures w14:val="none"/>
        </w:rPr>
        <w:t>the public receives fair value;</w:t>
      </w:r>
    </w:p>
    <w:p w14:paraId="3F28DEB2" w14:textId="77777777" w:rsidR="000B6F85" w:rsidRPr="000B6F85" w:rsidRDefault="000B6F85" w:rsidP="000B6F85">
      <w:pPr>
        <w:numPr>
          <w:ilvl w:val="0"/>
          <w:numId w:val="16"/>
        </w:numPr>
        <w:spacing w:before="100" w:beforeAutospacing="1" w:after="100" w:afterAutospacing="1" w:line="240" w:lineRule="auto"/>
        <w:rPr>
          <w:rFonts w:ascii="Times New Roman" w:eastAsia="Times New Roman" w:hAnsi="Times New Roman" w:cs="Times New Roman"/>
          <w:color w:val="000000"/>
          <w:kern w:val="0"/>
          <w14:ligatures w14:val="none"/>
        </w:rPr>
      </w:pPr>
      <w:r w:rsidRPr="000B6F85">
        <w:rPr>
          <w:rFonts w:ascii="Times New Roman" w:eastAsia="Times New Roman" w:hAnsi="Times New Roman" w:cs="Times New Roman"/>
          <w:color w:val="000000"/>
          <w:kern w:val="0"/>
          <w14:ligatures w14:val="none"/>
        </w:rPr>
        <w:t>the resource is not being underpriced;</w:t>
      </w:r>
    </w:p>
    <w:p w14:paraId="1DF42982" w14:textId="77777777" w:rsidR="000B6F85" w:rsidRPr="000B6F85" w:rsidRDefault="000B6F85" w:rsidP="000B6F85">
      <w:pPr>
        <w:numPr>
          <w:ilvl w:val="0"/>
          <w:numId w:val="16"/>
        </w:numPr>
        <w:spacing w:before="100" w:beforeAutospacing="1" w:after="100" w:afterAutospacing="1" w:line="240" w:lineRule="auto"/>
        <w:rPr>
          <w:rFonts w:ascii="Times New Roman" w:eastAsia="Times New Roman" w:hAnsi="Times New Roman" w:cs="Times New Roman"/>
          <w:color w:val="000000"/>
          <w:kern w:val="0"/>
          <w14:ligatures w14:val="none"/>
        </w:rPr>
      </w:pPr>
      <w:r w:rsidRPr="000B6F85">
        <w:rPr>
          <w:rFonts w:ascii="Times New Roman" w:eastAsia="Times New Roman" w:hAnsi="Times New Roman" w:cs="Times New Roman"/>
          <w:color w:val="000000"/>
          <w:kern w:val="0"/>
          <w14:ligatures w14:val="none"/>
        </w:rPr>
        <w:t>future generations are considered;</w:t>
      </w:r>
    </w:p>
    <w:p w14:paraId="3AE927B5" w14:textId="77777777" w:rsidR="000B6F85" w:rsidRPr="000B6F85" w:rsidRDefault="000B6F85" w:rsidP="000B6F85">
      <w:pPr>
        <w:numPr>
          <w:ilvl w:val="0"/>
          <w:numId w:val="16"/>
        </w:numPr>
        <w:spacing w:before="100" w:beforeAutospacing="1" w:after="100" w:afterAutospacing="1" w:line="240" w:lineRule="auto"/>
        <w:rPr>
          <w:rFonts w:ascii="Times New Roman" w:eastAsia="Times New Roman" w:hAnsi="Times New Roman" w:cs="Times New Roman"/>
          <w:color w:val="000000"/>
          <w:kern w:val="0"/>
          <w14:ligatures w14:val="none"/>
        </w:rPr>
      </w:pPr>
      <w:r w:rsidRPr="000B6F85">
        <w:rPr>
          <w:rFonts w:ascii="Times New Roman" w:eastAsia="Times New Roman" w:hAnsi="Times New Roman" w:cs="Times New Roman"/>
          <w:color w:val="000000"/>
          <w:kern w:val="0"/>
          <w14:ligatures w14:val="none"/>
        </w:rPr>
        <w:t>environmental costs are included;</w:t>
      </w:r>
    </w:p>
    <w:p w14:paraId="1DA52F89" w14:textId="77777777" w:rsidR="000B6F85" w:rsidRPr="000B6F85" w:rsidRDefault="000B6F85" w:rsidP="000B6F85">
      <w:pPr>
        <w:numPr>
          <w:ilvl w:val="0"/>
          <w:numId w:val="16"/>
        </w:numPr>
        <w:spacing w:before="100" w:beforeAutospacing="1" w:after="100" w:afterAutospacing="1" w:line="240" w:lineRule="auto"/>
        <w:rPr>
          <w:rFonts w:ascii="Times New Roman" w:eastAsia="Times New Roman" w:hAnsi="Times New Roman" w:cs="Times New Roman"/>
          <w:color w:val="000000"/>
          <w:kern w:val="0"/>
          <w14:ligatures w14:val="none"/>
        </w:rPr>
      </w:pPr>
      <w:r w:rsidRPr="000B6F85">
        <w:rPr>
          <w:rFonts w:ascii="Times New Roman" w:eastAsia="Times New Roman" w:hAnsi="Times New Roman" w:cs="Times New Roman"/>
          <w:color w:val="000000"/>
          <w:kern w:val="0"/>
          <w14:ligatures w14:val="none"/>
        </w:rPr>
        <w:t>cleanup and reclamation liabilities are fully secured;</w:t>
      </w:r>
    </w:p>
    <w:p w14:paraId="651D5A02" w14:textId="77777777" w:rsidR="000B6F85" w:rsidRPr="000B6F85" w:rsidRDefault="000B6F85" w:rsidP="000B6F85">
      <w:pPr>
        <w:numPr>
          <w:ilvl w:val="0"/>
          <w:numId w:val="16"/>
        </w:numPr>
        <w:spacing w:before="100" w:beforeAutospacing="1" w:after="100" w:afterAutospacing="1" w:line="240" w:lineRule="auto"/>
        <w:rPr>
          <w:rFonts w:ascii="Times New Roman" w:eastAsia="Times New Roman" w:hAnsi="Times New Roman" w:cs="Times New Roman"/>
          <w:color w:val="000000"/>
          <w:kern w:val="0"/>
          <w14:ligatures w14:val="none"/>
        </w:rPr>
      </w:pPr>
      <w:r w:rsidRPr="000B6F85">
        <w:rPr>
          <w:rFonts w:ascii="Times New Roman" w:eastAsia="Times New Roman" w:hAnsi="Times New Roman" w:cs="Times New Roman"/>
          <w:color w:val="000000"/>
          <w:kern w:val="0"/>
          <w14:ligatures w14:val="none"/>
        </w:rPr>
        <w:t>cumulative depletion is measured;</w:t>
      </w:r>
    </w:p>
    <w:p w14:paraId="3212E441" w14:textId="77777777" w:rsidR="000B6F85" w:rsidRPr="000B6F85" w:rsidRDefault="000B6F85" w:rsidP="000B6F85">
      <w:pPr>
        <w:numPr>
          <w:ilvl w:val="0"/>
          <w:numId w:val="16"/>
        </w:numPr>
        <w:spacing w:before="100" w:beforeAutospacing="1" w:after="100" w:afterAutospacing="1" w:line="240" w:lineRule="auto"/>
        <w:rPr>
          <w:rFonts w:ascii="Times New Roman" w:eastAsia="Times New Roman" w:hAnsi="Times New Roman" w:cs="Times New Roman"/>
          <w:color w:val="000000"/>
          <w:kern w:val="0"/>
          <w14:ligatures w14:val="none"/>
        </w:rPr>
      </w:pPr>
      <w:r w:rsidRPr="000B6F85">
        <w:rPr>
          <w:rFonts w:ascii="Times New Roman" w:eastAsia="Times New Roman" w:hAnsi="Times New Roman" w:cs="Times New Roman"/>
          <w:color w:val="000000"/>
          <w:kern w:val="0"/>
          <w14:ligatures w14:val="none"/>
        </w:rPr>
        <w:t>and public use is not being sacrificed for private advantage.</w:t>
      </w:r>
    </w:p>
    <w:p w14:paraId="19CB702D" w14:textId="77777777" w:rsidR="000B6F85" w:rsidRPr="000B6F85" w:rsidRDefault="002B38CA" w:rsidP="000B6F85">
      <w:pPr>
        <w:spacing w:after="0" w:line="240" w:lineRule="auto"/>
        <w:rPr>
          <w:rFonts w:ascii="Times New Roman" w:eastAsia="Times New Roman" w:hAnsi="Times New Roman" w:cs="Times New Roman"/>
          <w:color w:val="000000"/>
          <w:kern w:val="0"/>
          <w14:ligatures w14:val="none"/>
        </w:rPr>
      </w:pPr>
      <w:r w:rsidRPr="002B38CA">
        <w:rPr>
          <w:rFonts w:ascii="Times New Roman" w:eastAsia="Times New Roman" w:hAnsi="Times New Roman" w:cs="Times New Roman"/>
          <w:noProof/>
          <w:color w:val="000000"/>
          <w:kern w:val="0"/>
        </w:rPr>
        <w:pict w14:anchorId="3E880B7F">
          <v:rect id="_x0000_i1033" alt="" style="width:468pt;height:.05pt;mso-width-percent:0;mso-height-percent:0;mso-width-percent:0;mso-height-percent:0" o:hralign="center" o:hrstd="t" o:hr="t" fillcolor="#a0a0a0" stroked="f"/>
        </w:pict>
      </w:r>
    </w:p>
    <w:p w14:paraId="2C9B2AAB" w14:textId="77777777" w:rsidR="000B6F85" w:rsidRPr="000B6F85" w:rsidRDefault="000B6F85" w:rsidP="000B6F85">
      <w:pPr>
        <w:spacing w:before="100" w:beforeAutospacing="1" w:after="100" w:afterAutospacing="1" w:line="240" w:lineRule="auto"/>
        <w:outlineLvl w:val="1"/>
        <w:rPr>
          <w:rFonts w:ascii="Times New Roman" w:eastAsia="Times New Roman" w:hAnsi="Times New Roman" w:cs="Times New Roman"/>
          <w:b/>
          <w:bCs/>
          <w:color w:val="000000"/>
          <w:kern w:val="0"/>
          <w:sz w:val="36"/>
          <w:szCs w:val="36"/>
          <w14:ligatures w14:val="none"/>
        </w:rPr>
      </w:pPr>
      <w:r w:rsidRPr="000B6F85">
        <w:rPr>
          <w:rFonts w:ascii="Times New Roman" w:eastAsia="Times New Roman" w:hAnsi="Times New Roman" w:cs="Times New Roman"/>
          <w:b/>
          <w:bCs/>
          <w:color w:val="000000"/>
          <w:kern w:val="0"/>
          <w:sz w:val="36"/>
          <w:szCs w:val="36"/>
          <w14:ligatures w14:val="none"/>
        </w:rPr>
        <w:t>6. Alaska shows why this rule is not abstract</w:t>
      </w:r>
    </w:p>
    <w:p w14:paraId="137CB1A5" w14:textId="77777777" w:rsidR="000B6F85" w:rsidRPr="000B6F85" w:rsidRDefault="000B6F85" w:rsidP="000B6F85">
      <w:pPr>
        <w:spacing w:before="100" w:beforeAutospacing="1" w:after="100" w:afterAutospacing="1" w:line="240" w:lineRule="auto"/>
        <w:rPr>
          <w:rFonts w:ascii="Times New Roman" w:eastAsia="Times New Roman" w:hAnsi="Times New Roman" w:cs="Times New Roman"/>
          <w:color w:val="000000"/>
          <w:kern w:val="0"/>
          <w14:ligatures w14:val="none"/>
        </w:rPr>
      </w:pPr>
      <w:r w:rsidRPr="000B6F85">
        <w:rPr>
          <w:rFonts w:ascii="Times New Roman" w:eastAsia="Times New Roman" w:hAnsi="Times New Roman" w:cs="Times New Roman"/>
          <w:color w:val="000000"/>
          <w:kern w:val="0"/>
          <w14:ligatures w14:val="none"/>
        </w:rPr>
        <w:t>This royalty rule is being issued while Interior is also moving to expand oil and gas access across major Alaska public lands. Alaska shows why this rule should not be treated as a narrow technical correction.</w:t>
      </w:r>
    </w:p>
    <w:p w14:paraId="31B7B4A6" w14:textId="77777777" w:rsidR="000B6F85" w:rsidRPr="000B6F85" w:rsidRDefault="000B6F85" w:rsidP="000B6F85">
      <w:pPr>
        <w:spacing w:before="100" w:beforeAutospacing="1" w:after="100" w:afterAutospacing="1" w:line="240" w:lineRule="auto"/>
        <w:rPr>
          <w:rFonts w:ascii="Times New Roman" w:eastAsia="Times New Roman" w:hAnsi="Times New Roman" w:cs="Times New Roman"/>
          <w:color w:val="000000"/>
          <w:kern w:val="0"/>
          <w14:ligatures w14:val="none"/>
        </w:rPr>
      </w:pPr>
      <w:r w:rsidRPr="000B6F85">
        <w:rPr>
          <w:rFonts w:ascii="Times New Roman" w:eastAsia="Times New Roman" w:hAnsi="Times New Roman" w:cs="Times New Roman"/>
          <w:color w:val="000000"/>
          <w:kern w:val="0"/>
          <w14:ligatures w14:val="none"/>
        </w:rPr>
        <w:t>On January 20, 2025, Executive Order 14153, </w:t>
      </w:r>
      <w:r w:rsidRPr="000B6F85">
        <w:rPr>
          <w:rFonts w:ascii="Times New Roman" w:eastAsia="Times New Roman" w:hAnsi="Times New Roman" w:cs="Times New Roman"/>
          <w:i/>
          <w:iCs/>
          <w:color w:val="000000"/>
          <w:kern w:val="0"/>
          <w14:ligatures w14:val="none"/>
        </w:rPr>
        <w:t>Unleashing Alaska’s Extraordinary Resource Potential</w:t>
      </w:r>
      <w:r w:rsidRPr="000B6F85">
        <w:rPr>
          <w:rFonts w:ascii="Times New Roman" w:eastAsia="Times New Roman" w:hAnsi="Times New Roman" w:cs="Times New Roman"/>
          <w:color w:val="000000"/>
          <w:kern w:val="0"/>
          <w14:ligatures w14:val="none"/>
        </w:rPr>
        <w:t>, directed federal agencies to prioritize and expedite development of Alaska’s natural resources. The order describes Alaska as having abundant energy, mineral, timber, and seafood resources and directs policy toward unlocking those resources.</w:t>
      </w:r>
    </w:p>
    <w:p w14:paraId="6F9A1680" w14:textId="77777777" w:rsidR="000B6F85" w:rsidRPr="000B6F85" w:rsidRDefault="000B6F85" w:rsidP="000B6F85">
      <w:pPr>
        <w:spacing w:before="100" w:beforeAutospacing="1" w:after="100" w:afterAutospacing="1" w:line="240" w:lineRule="auto"/>
        <w:rPr>
          <w:rFonts w:ascii="Times New Roman" w:eastAsia="Times New Roman" w:hAnsi="Times New Roman" w:cs="Times New Roman"/>
          <w:color w:val="000000"/>
          <w:kern w:val="0"/>
          <w14:ligatures w14:val="none"/>
        </w:rPr>
      </w:pPr>
      <w:r w:rsidRPr="000B6F85">
        <w:rPr>
          <w:rFonts w:ascii="Times New Roman" w:eastAsia="Times New Roman" w:hAnsi="Times New Roman" w:cs="Times New Roman"/>
          <w:color w:val="000000"/>
          <w:kern w:val="0"/>
          <w14:ligatures w14:val="none"/>
        </w:rPr>
        <w:t>That executive direction is now showing up in concrete leasing action.</w:t>
      </w:r>
    </w:p>
    <w:p w14:paraId="055E104F" w14:textId="77777777" w:rsidR="000B6F85" w:rsidRPr="000B6F85" w:rsidRDefault="000B6F85" w:rsidP="000B6F85">
      <w:pPr>
        <w:spacing w:before="100" w:beforeAutospacing="1" w:after="100" w:afterAutospacing="1" w:line="240" w:lineRule="auto"/>
        <w:rPr>
          <w:rFonts w:ascii="Times New Roman" w:eastAsia="Times New Roman" w:hAnsi="Times New Roman" w:cs="Times New Roman"/>
          <w:color w:val="000000"/>
          <w:kern w:val="0"/>
          <w14:ligatures w14:val="none"/>
        </w:rPr>
      </w:pPr>
      <w:r w:rsidRPr="000B6F85">
        <w:rPr>
          <w:rFonts w:ascii="Times New Roman" w:eastAsia="Times New Roman" w:hAnsi="Times New Roman" w:cs="Times New Roman"/>
          <w:color w:val="000000"/>
          <w:kern w:val="0"/>
          <w14:ligatures w14:val="none"/>
        </w:rPr>
        <w:t>In 2026, BLM moved forward with a National Petroleum Reserve-Alaska lease sale involving more than </w:t>
      </w:r>
      <w:r w:rsidRPr="000B6F85">
        <w:rPr>
          <w:rFonts w:ascii="Times New Roman" w:eastAsia="Times New Roman" w:hAnsi="Times New Roman" w:cs="Times New Roman"/>
          <w:b/>
          <w:bCs/>
          <w:color w:val="000000"/>
          <w:kern w:val="0"/>
          <w14:ligatures w14:val="none"/>
        </w:rPr>
        <w:t>600 tracts</w:t>
      </w:r>
      <w:r w:rsidRPr="000B6F85">
        <w:rPr>
          <w:rFonts w:ascii="Times New Roman" w:eastAsia="Times New Roman" w:hAnsi="Times New Roman" w:cs="Times New Roman"/>
          <w:color w:val="000000"/>
          <w:kern w:val="0"/>
          <w14:ligatures w14:val="none"/>
        </w:rPr>
        <w:t> and approximately </w:t>
      </w:r>
      <w:r w:rsidRPr="000B6F85">
        <w:rPr>
          <w:rFonts w:ascii="Times New Roman" w:eastAsia="Times New Roman" w:hAnsi="Times New Roman" w:cs="Times New Roman"/>
          <w:b/>
          <w:bCs/>
          <w:color w:val="000000"/>
          <w:kern w:val="0"/>
          <w14:ligatures w14:val="none"/>
        </w:rPr>
        <w:t>5.5 million acres</w:t>
      </w:r>
      <w:r w:rsidRPr="000B6F85">
        <w:rPr>
          <w:rFonts w:ascii="Times New Roman" w:eastAsia="Times New Roman" w:hAnsi="Times New Roman" w:cs="Times New Roman"/>
          <w:color w:val="000000"/>
          <w:kern w:val="0"/>
          <w14:ligatures w14:val="none"/>
        </w:rPr>
        <w:t>. BLM reported that it offered </w:t>
      </w:r>
      <w:r w:rsidRPr="000B6F85">
        <w:rPr>
          <w:rFonts w:ascii="Times New Roman" w:eastAsia="Times New Roman" w:hAnsi="Times New Roman" w:cs="Times New Roman"/>
          <w:b/>
          <w:bCs/>
          <w:color w:val="000000"/>
          <w:kern w:val="0"/>
          <w14:ligatures w14:val="none"/>
        </w:rPr>
        <w:t>625 tracts</w:t>
      </w:r>
      <w:r w:rsidRPr="000B6F85">
        <w:rPr>
          <w:rFonts w:ascii="Times New Roman" w:eastAsia="Times New Roman" w:hAnsi="Times New Roman" w:cs="Times New Roman"/>
          <w:color w:val="000000"/>
          <w:kern w:val="0"/>
          <w14:ligatures w14:val="none"/>
        </w:rPr>
        <w:t>, received bids from </w:t>
      </w:r>
      <w:r w:rsidRPr="000B6F85">
        <w:rPr>
          <w:rFonts w:ascii="Times New Roman" w:eastAsia="Times New Roman" w:hAnsi="Times New Roman" w:cs="Times New Roman"/>
          <w:b/>
          <w:bCs/>
          <w:color w:val="000000"/>
          <w:kern w:val="0"/>
          <w14:ligatures w14:val="none"/>
        </w:rPr>
        <w:t>11 companies</w:t>
      </w:r>
      <w:r w:rsidRPr="000B6F85">
        <w:rPr>
          <w:rFonts w:ascii="Times New Roman" w:eastAsia="Times New Roman" w:hAnsi="Times New Roman" w:cs="Times New Roman"/>
          <w:color w:val="000000"/>
          <w:kern w:val="0"/>
          <w14:ligatures w14:val="none"/>
        </w:rPr>
        <w:t> on </w:t>
      </w:r>
      <w:r w:rsidRPr="000B6F85">
        <w:rPr>
          <w:rFonts w:ascii="Times New Roman" w:eastAsia="Times New Roman" w:hAnsi="Times New Roman" w:cs="Times New Roman"/>
          <w:b/>
          <w:bCs/>
          <w:color w:val="000000"/>
          <w:kern w:val="0"/>
          <w14:ligatures w14:val="none"/>
        </w:rPr>
        <w:t>187 tracts</w:t>
      </w:r>
      <w:r w:rsidRPr="000B6F85">
        <w:rPr>
          <w:rFonts w:ascii="Times New Roman" w:eastAsia="Times New Roman" w:hAnsi="Times New Roman" w:cs="Times New Roman"/>
          <w:color w:val="000000"/>
          <w:kern w:val="0"/>
          <w14:ligatures w14:val="none"/>
        </w:rPr>
        <w:t>, and received bids covering </w:t>
      </w:r>
      <w:r w:rsidRPr="000B6F85">
        <w:rPr>
          <w:rFonts w:ascii="Times New Roman" w:eastAsia="Times New Roman" w:hAnsi="Times New Roman" w:cs="Times New Roman"/>
          <w:b/>
          <w:bCs/>
          <w:color w:val="000000"/>
          <w:kern w:val="0"/>
          <w14:ligatures w14:val="none"/>
        </w:rPr>
        <w:t>1,334,967 acres</w:t>
      </w:r>
      <w:r w:rsidRPr="000B6F85">
        <w:rPr>
          <w:rFonts w:ascii="Times New Roman" w:eastAsia="Times New Roman" w:hAnsi="Times New Roman" w:cs="Times New Roman"/>
          <w:color w:val="000000"/>
          <w:kern w:val="0"/>
          <w14:ligatures w14:val="none"/>
        </w:rPr>
        <w:t>, with high bids totaling more than </w:t>
      </w:r>
      <w:r w:rsidRPr="000B6F85">
        <w:rPr>
          <w:rFonts w:ascii="Times New Roman" w:eastAsia="Times New Roman" w:hAnsi="Times New Roman" w:cs="Times New Roman"/>
          <w:b/>
          <w:bCs/>
          <w:color w:val="000000"/>
          <w:kern w:val="0"/>
          <w14:ligatures w14:val="none"/>
        </w:rPr>
        <w:t>$163 million</w:t>
      </w:r>
      <w:r w:rsidRPr="000B6F85">
        <w:rPr>
          <w:rFonts w:ascii="Times New Roman" w:eastAsia="Times New Roman" w:hAnsi="Times New Roman" w:cs="Times New Roman"/>
          <w:color w:val="000000"/>
          <w:kern w:val="0"/>
          <w14:ligatures w14:val="none"/>
        </w:rPr>
        <w:t>.</w:t>
      </w:r>
    </w:p>
    <w:p w14:paraId="04A45815" w14:textId="77777777" w:rsidR="000B6F85" w:rsidRPr="000B6F85" w:rsidRDefault="000B6F85" w:rsidP="000B6F85">
      <w:pPr>
        <w:spacing w:before="100" w:beforeAutospacing="1" w:after="100" w:afterAutospacing="1" w:line="240" w:lineRule="auto"/>
        <w:rPr>
          <w:rFonts w:ascii="Times New Roman" w:eastAsia="Times New Roman" w:hAnsi="Times New Roman" w:cs="Times New Roman"/>
          <w:color w:val="000000"/>
          <w:kern w:val="0"/>
          <w14:ligatures w14:val="none"/>
        </w:rPr>
      </w:pPr>
      <w:r w:rsidRPr="000B6F85">
        <w:rPr>
          <w:rFonts w:ascii="Times New Roman" w:eastAsia="Times New Roman" w:hAnsi="Times New Roman" w:cs="Times New Roman"/>
          <w:color w:val="000000"/>
          <w:kern w:val="0"/>
          <w14:ligatures w14:val="none"/>
        </w:rPr>
        <w:t>That context matters because Alaska contains some of the country’s most significant public land, ecological, subsistence, wildlife, water, and energy resources. These lands are not merely commercial inputs. They are part of the public estate.</w:t>
      </w:r>
    </w:p>
    <w:p w14:paraId="2FD3C5A4" w14:textId="77777777" w:rsidR="000B6F85" w:rsidRPr="000B6F85" w:rsidRDefault="000B6F85" w:rsidP="000B6F85">
      <w:pPr>
        <w:spacing w:before="100" w:beforeAutospacing="1" w:after="100" w:afterAutospacing="1" w:line="240" w:lineRule="auto"/>
        <w:rPr>
          <w:rFonts w:ascii="Times New Roman" w:eastAsia="Times New Roman" w:hAnsi="Times New Roman" w:cs="Times New Roman"/>
          <w:color w:val="000000"/>
          <w:kern w:val="0"/>
          <w14:ligatures w14:val="none"/>
        </w:rPr>
      </w:pPr>
      <w:r w:rsidRPr="000B6F85">
        <w:rPr>
          <w:rFonts w:ascii="Times New Roman" w:eastAsia="Times New Roman" w:hAnsi="Times New Roman" w:cs="Times New Roman"/>
          <w:color w:val="000000"/>
          <w:kern w:val="0"/>
          <w14:ligatures w14:val="none"/>
        </w:rPr>
        <w:t>When BLM lowers royalty protections at the same time Interior expands access to Alaska public lands, the public faces a compounded risk:</w:t>
      </w:r>
    </w:p>
    <w:p w14:paraId="6A51FE44" w14:textId="77777777" w:rsidR="000B6F85" w:rsidRPr="000B6F85" w:rsidRDefault="000B6F85" w:rsidP="000B6F85">
      <w:pPr>
        <w:numPr>
          <w:ilvl w:val="0"/>
          <w:numId w:val="17"/>
        </w:numPr>
        <w:spacing w:before="100" w:beforeAutospacing="1" w:after="100" w:afterAutospacing="1" w:line="240" w:lineRule="auto"/>
        <w:rPr>
          <w:rFonts w:ascii="Times New Roman" w:eastAsia="Times New Roman" w:hAnsi="Times New Roman" w:cs="Times New Roman"/>
          <w:color w:val="000000"/>
          <w:kern w:val="0"/>
          <w14:ligatures w14:val="none"/>
        </w:rPr>
      </w:pPr>
      <w:r w:rsidRPr="000B6F85">
        <w:rPr>
          <w:rFonts w:ascii="Times New Roman" w:eastAsia="Times New Roman" w:hAnsi="Times New Roman" w:cs="Times New Roman"/>
          <w:color w:val="000000"/>
          <w:kern w:val="0"/>
          <w14:ligatures w14:val="none"/>
        </w:rPr>
        <w:lastRenderedPageBreak/>
        <w:t>more public land made available for extraction;</w:t>
      </w:r>
    </w:p>
    <w:p w14:paraId="669460CD" w14:textId="77777777" w:rsidR="000B6F85" w:rsidRPr="000B6F85" w:rsidRDefault="000B6F85" w:rsidP="000B6F85">
      <w:pPr>
        <w:numPr>
          <w:ilvl w:val="0"/>
          <w:numId w:val="17"/>
        </w:numPr>
        <w:spacing w:before="100" w:beforeAutospacing="1" w:after="100" w:afterAutospacing="1" w:line="240" w:lineRule="auto"/>
        <w:rPr>
          <w:rFonts w:ascii="Times New Roman" w:eastAsia="Times New Roman" w:hAnsi="Times New Roman" w:cs="Times New Roman"/>
          <w:color w:val="000000"/>
          <w:kern w:val="0"/>
          <w14:ligatures w14:val="none"/>
        </w:rPr>
      </w:pPr>
      <w:r w:rsidRPr="000B6F85">
        <w:rPr>
          <w:rFonts w:ascii="Times New Roman" w:eastAsia="Times New Roman" w:hAnsi="Times New Roman" w:cs="Times New Roman"/>
          <w:color w:val="000000"/>
          <w:kern w:val="0"/>
          <w14:ligatures w14:val="none"/>
        </w:rPr>
        <w:t>lower public return from extracted resources;</w:t>
      </w:r>
    </w:p>
    <w:p w14:paraId="65527A1A" w14:textId="77777777" w:rsidR="000B6F85" w:rsidRPr="000B6F85" w:rsidRDefault="000B6F85" w:rsidP="000B6F85">
      <w:pPr>
        <w:numPr>
          <w:ilvl w:val="0"/>
          <w:numId w:val="17"/>
        </w:numPr>
        <w:spacing w:before="100" w:beforeAutospacing="1" w:after="100" w:afterAutospacing="1" w:line="240" w:lineRule="auto"/>
        <w:rPr>
          <w:rFonts w:ascii="Times New Roman" w:eastAsia="Times New Roman" w:hAnsi="Times New Roman" w:cs="Times New Roman"/>
          <w:color w:val="000000"/>
          <w:kern w:val="0"/>
          <w14:ligatures w14:val="none"/>
        </w:rPr>
      </w:pPr>
      <w:r w:rsidRPr="000B6F85">
        <w:rPr>
          <w:rFonts w:ascii="Times New Roman" w:eastAsia="Times New Roman" w:hAnsi="Times New Roman" w:cs="Times New Roman"/>
          <w:color w:val="000000"/>
          <w:kern w:val="0"/>
          <w14:ligatures w14:val="none"/>
        </w:rPr>
        <w:t>greater water demand and produced-water burdens;</w:t>
      </w:r>
    </w:p>
    <w:p w14:paraId="28232B49" w14:textId="77777777" w:rsidR="000B6F85" w:rsidRPr="000B6F85" w:rsidRDefault="000B6F85" w:rsidP="000B6F85">
      <w:pPr>
        <w:numPr>
          <w:ilvl w:val="0"/>
          <w:numId w:val="17"/>
        </w:numPr>
        <w:spacing w:before="100" w:beforeAutospacing="1" w:after="100" w:afterAutospacing="1" w:line="240" w:lineRule="auto"/>
        <w:rPr>
          <w:rFonts w:ascii="Times New Roman" w:eastAsia="Times New Roman" w:hAnsi="Times New Roman" w:cs="Times New Roman"/>
          <w:color w:val="000000"/>
          <w:kern w:val="0"/>
          <w14:ligatures w14:val="none"/>
        </w:rPr>
      </w:pPr>
      <w:r w:rsidRPr="000B6F85">
        <w:rPr>
          <w:rFonts w:ascii="Times New Roman" w:eastAsia="Times New Roman" w:hAnsi="Times New Roman" w:cs="Times New Roman"/>
          <w:color w:val="000000"/>
          <w:kern w:val="0"/>
          <w14:ligatures w14:val="none"/>
        </w:rPr>
        <w:t>increased roads, pads, lights, noise, and waste;</w:t>
      </w:r>
    </w:p>
    <w:p w14:paraId="68406250" w14:textId="77777777" w:rsidR="000B6F85" w:rsidRPr="000B6F85" w:rsidRDefault="000B6F85" w:rsidP="000B6F85">
      <w:pPr>
        <w:numPr>
          <w:ilvl w:val="0"/>
          <w:numId w:val="17"/>
        </w:numPr>
        <w:spacing w:before="100" w:beforeAutospacing="1" w:after="100" w:afterAutospacing="1" w:line="240" w:lineRule="auto"/>
        <w:rPr>
          <w:rFonts w:ascii="Times New Roman" w:eastAsia="Times New Roman" w:hAnsi="Times New Roman" w:cs="Times New Roman"/>
          <w:color w:val="000000"/>
          <w:kern w:val="0"/>
          <w14:ligatures w14:val="none"/>
        </w:rPr>
      </w:pPr>
      <w:r w:rsidRPr="000B6F85">
        <w:rPr>
          <w:rFonts w:ascii="Times New Roman" w:eastAsia="Times New Roman" w:hAnsi="Times New Roman" w:cs="Times New Roman"/>
          <w:color w:val="000000"/>
          <w:kern w:val="0"/>
          <w14:ligatures w14:val="none"/>
        </w:rPr>
        <w:t>faster permitting pressure through the SPEED Act and related review changes;</w:t>
      </w:r>
    </w:p>
    <w:p w14:paraId="09088C41" w14:textId="77777777" w:rsidR="000B6F85" w:rsidRPr="000B6F85" w:rsidRDefault="000B6F85" w:rsidP="000B6F85">
      <w:pPr>
        <w:numPr>
          <w:ilvl w:val="0"/>
          <w:numId w:val="17"/>
        </w:numPr>
        <w:spacing w:before="100" w:beforeAutospacing="1" w:after="100" w:afterAutospacing="1" w:line="240" w:lineRule="auto"/>
        <w:rPr>
          <w:rFonts w:ascii="Times New Roman" w:eastAsia="Times New Roman" w:hAnsi="Times New Roman" w:cs="Times New Roman"/>
          <w:color w:val="000000"/>
          <w:kern w:val="0"/>
          <w14:ligatures w14:val="none"/>
        </w:rPr>
      </w:pPr>
      <w:r w:rsidRPr="000B6F85">
        <w:rPr>
          <w:rFonts w:ascii="Times New Roman" w:eastAsia="Times New Roman" w:hAnsi="Times New Roman" w:cs="Times New Roman"/>
          <w:color w:val="000000"/>
          <w:kern w:val="0"/>
          <w14:ligatures w14:val="none"/>
        </w:rPr>
        <w:t>greater environmental and subsistence consequences;</w:t>
      </w:r>
    </w:p>
    <w:p w14:paraId="27F95063" w14:textId="77777777" w:rsidR="000B6F85" w:rsidRPr="000B6F85" w:rsidRDefault="000B6F85" w:rsidP="000B6F85">
      <w:pPr>
        <w:numPr>
          <w:ilvl w:val="0"/>
          <w:numId w:val="17"/>
        </w:numPr>
        <w:spacing w:before="100" w:beforeAutospacing="1" w:after="100" w:afterAutospacing="1" w:line="240" w:lineRule="auto"/>
        <w:rPr>
          <w:rFonts w:ascii="Times New Roman" w:eastAsia="Times New Roman" w:hAnsi="Times New Roman" w:cs="Times New Roman"/>
          <w:color w:val="000000"/>
          <w:kern w:val="0"/>
          <w14:ligatures w14:val="none"/>
        </w:rPr>
      </w:pPr>
      <w:r w:rsidRPr="000B6F85">
        <w:rPr>
          <w:rFonts w:ascii="Times New Roman" w:eastAsia="Times New Roman" w:hAnsi="Times New Roman" w:cs="Times New Roman"/>
          <w:color w:val="000000"/>
          <w:kern w:val="0"/>
          <w14:ligatures w14:val="none"/>
        </w:rPr>
        <w:t>and reduced protection for future generations.</w:t>
      </w:r>
    </w:p>
    <w:p w14:paraId="228DB757" w14:textId="77777777" w:rsidR="000B6F85" w:rsidRPr="000B6F85" w:rsidRDefault="000B6F85" w:rsidP="000B6F85">
      <w:pPr>
        <w:spacing w:before="100" w:beforeAutospacing="1" w:after="100" w:afterAutospacing="1" w:line="240" w:lineRule="auto"/>
        <w:rPr>
          <w:rFonts w:ascii="Times New Roman" w:eastAsia="Times New Roman" w:hAnsi="Times New Roman" w:cs="Times New Roman"/>
          <w:color w:val="000000"/>
          <w:kern w:val="0"/>
          <w14:ligatures w14:val="none"/>
        </w:rPr>
      </w:pPr>
      <w:r w:rsidRPr="000B6F85">
        <w:rPr>
          <w:rFonts w:ascii="Times New Roman" w:eastAsia="Times New Roman" w:hAnsi="Times New Roman" w:cs="Times New Roman"/>
          <w:color w:val="000000"/>
          <w:kern w:val="0"/>
          <w14:ligatures w14:val="none"/>
        </w:rPr>
        <w:t>The Alaska example shows why BLM should not analyze this rule as a standalone royalty adjustment.</w:t>
      </w:r>
    </w:p>
    <w:p w14:paraId="31BF421F" w14:textId="77777777" w:rsidR="000B6F85" w:rsidRPr="000B6F85" w:rsidRDefault="000B6F85" w:rsidP="000B6F85">
      <w:pPr>
        <w:spacing w:before="100" w:beforeAutospacing="1" w:after="100" w:afterAutospacing="1" w:line="240" w:lineRule="auto"/>
        <w:rPr>
          <w:rFonts w:ascii="Times New Roman" w:eastAsia="Times New Roman" w:hAnsi="Times New Roman" w:cs="Times New Roman"/>
          <w:color w:val="000000"/>
          <w:kern w:val="0"/>
          <w14:ligatures w14:val="none"/>
        </w:rPr>
      </w:pPr>
      <w:r w:rsidRPr="000B6F85">
        <w:rPr>
          <w:rFonts w:ascii="Times New Roman" w:eastAsia="Times New Roman" w:hAnsi="Times New Roman" w:cs="Times New Roman"/>
          <w:color w:val="000000"/>
          <w:kern w:val="0"/>
          <w14:ligatures w14:val="none"/>
        </w:rPr>
        <w:t>A royalty reduction may appear technical on paper. But when paired with expanded leasing in Alaska, it becomes part of a larger policy direction: opening more public resources to private extraction while reducing the public’s share of the value and potentially compressing the review process.</w:t>
      </w:r>
    </w:p>
    <w:p w14:paraId="11587DF9" w14:textId="77777777" w:rsidR="000B6F85" w:rsidRPr="000B6F85" w:rsidRDefault="000B6F85" w:rsidP="000B6F85">
      <w:pPr>
        <w:spacing w:before="100" w:beforeAutospacing="1" w:after="100" w:afterAutospacing="1" w:line="240" w:lineRule="auto"/>
        <w:rPr>
          <w:rFonts w:ascii="Times New Roman" w:eastAsia="Times New Roman" w:hAnsi="Times New Roman" w:cs="Times New Roman"/>
          <w:color w:val="000000"/>
          <w:kern w:val="0"/>
          <w14:ligatures w14:val="none"/>
        </w:rPr>
      </w:pPr>
      <w:r w:rsidRPr="000B6F85">
        <w:rPr>
          <w:rFonts w:ascii="Times New Roman" w:eastAsia="Times New Roman" w:hAnsi="Times New Roman" w:cs="Times New Roman"/>
          <w:color w:val="000000"/>
          <w:kern w:val="0"/>
          <w14:ligatures w14:val="none"/>
        </w:rPr>
        <w:t>That is precisely why this rule should not proceed automatically as a direct final rule.</w:t>
      </w:r>
    </w:p>
    <w:p w14:paraId="0AE583B7" w14:textId="77777777" w:rsidR="000B6F85" w:rsidRPr="000B6F85" w:rsidRDefault="000B6F85" w:rsidP="000B6F85">
      <w:pPr>
        <w:spacing w:before="100" w:beforeAutospacing="1" w:after="100" w:afterAutospacing="1" w:line="240" w:lineRule="auto"/>
        <w:rPr>
          <w:rFonts w:ascii="Times New Roman" w:eastAsia="Times New Roman" w:hAnsi="Times New Roman" w:cs="Times New Roman"/>
          <w:color w:val="000000"/>
          <w:kern w:val="0"/>
          <w14:ligatures w14:val="none"/>
        </w:rPr>
      </w:pPr>
      <w:r w:rsidRPr="000B6F85">
        <w:rPr>
          <w:rFonts w:ascii="Times New Roman" w:eastAsia="Times New Roman" w:hAnsi="Times New Roman" w:cs="Times New Roman"/>
          <w:color w:val="000000"/>
          <w:kern w:val="0"/>
          <w14:ligatures w14:val="none"/>
        </w:rPr>
        <w:t>Before this rule takes effect, BLM should explain how its lower royalty framework interacts with expanded Alaska leasing, including:</w:t>
      </w:r>
    </w:p>
    <w:p w14:paraId="21FAB72F" w14:textId="77777777" w:rsidR="000B6F85" w:rsidRPr="000B6F85" w:rsidRDefault="000B6F85" w:rsidP="000B6F85">
      <w:pPr>
        <w:numPr>
          <w:ilvl w:val="0"/>
          <w:numId w:val="18"/>
        </w:numPr>
        <w:spacing w:before="100" w:beforeAutospacing="1" w:after="100" w:afterAutospacing="1" w:line="240" w:lineRule="auto"/>
        <w:rPr>
          <w:rFonts w:ascii="Times New Roman" w:eastAsia="Times New Roman" w:hAnsi="Times New Roman" w:cs="Times New Roman"/>
          <w:color w:val="000000"/>
          <w:kern w:val="0"/>
          <w14:ligatures w14:val="none"/>
        </w:rPr>
      </w:pPr>
      <w:r w:rsidRPr="000B6F85">
        <w:rPr>
          <w:rFonts w:ascii="Times New Roman" w:eastAsia="Times New Roman" w:hAnsi="Times New Roman" w:cs="Times New Roman"/>
          <w:color w:val="000000"/>
          <w:kern w:val="0"/>
          <w14:ligatures w14:val="none"/>
        </w:rPr>
        <w:t>whether lower royalties make Alaska oil and gas leasing more attractive to private operators;</w:t>
      </w:r>
    </w:p>
    <w:p w14:paraId="2A52464A" w14:textId="77777777" w:rsidR="000B6F85" w:rsidRPr="000B6F85" w:rsidRDefault="000B6F85" w:rsidP="000B6F85">
      <w:pPr>
        <w:numPr>
          <w:ilvl w:val="0"/>
          <w:numId w:val="18"/>
        </w:numPr>
        <w:spacing w:before="100" w:beforeAutospacing="1" w:after="100" w:afterAutospacing="1" w:line="240" w:lineRule="auto"/>
        <w:rPr>
          <w:rFonts w:ascii="Times New Roman" w:eastAsia="Times New Roman" w:hAnsi="Times New Roman" w:cs="Times New Roman"/>
          <w:color w:val="000000"/>
          <w:kern w:val="0"/>
          <w14:ligatures w14:val="none"/>
        </w:rPr>
      </w:pPr>
      <w:r w:rsidRPr="000B6F85">
        <w:rPr>
          <w:rFonts w:ascii="Times New Roman" w:eastAsia="Times New Roman" w:hAnsi="Times New Roman" w:cs="Times New Roman"/>
          <w:color w:val="000000"/>
          <w:kern w:val="0"/>
          <w14:ligatures w14:val="none"/>
        </w:rPr>
        <w:t>whether the public receives fair compensation for extraction from remote and environmentally sensitive lands;</w:t>
      </w:r>
    </w:p>
    <w:p w14:paraId="315F51E9" w14:textId="77777777" w:rsidR="000B6F85" w:rsidRPr="000B6F85" w:rsidRDefault="000B6F85" w:rsidP="000B6F85">
      <w:pPr>
        <w:numPr>
          <w:ilvl w:val="0"/>
          <w:numId w:val="18"/>
        </w:numPr>
        <w:spacing w:before="100" w:beforeAutospacing="1" w:after="100" w:afterAutospacing="1" w:line="240" w:lineRule="auto"/>
        <w:rPr>
          <w:rFonts w:ascii="Times New Roman" w:eastAsia="Times New Roman" w:hAnsi="Times New Roman" w:cs="Times New Roman"/>
          <w:color w:val="000000"/>
          <w:kern w:val="0"/>
          <w14:ligatures w14:val="none"/>
        </w:rPr>
      </w:pPr>
      <w:r w:rsidRPr="000B6F85">
        <w:rPr>
          <w:rFonts w:ascii="Times New Roman" w:eastAsia="Times New Roman" w:hAnsi="Times New Roman" w:cs="Times New Roman"/>
          <w:color w:val="000000"/>
          <w:kern w:val="0"/>
          <w14:ligatures w14:val="none"/>
        </w:rPr>
        <w:t>whether subsistence, wildlife, water, and habitat impacts are fully considered;</w:t>
      </w:r>
    </w:p>
    <w:p w14:paraId="30D626FF" w14:textId="77777777" w:rsidR="000B6F85" w:rsidRPr="000B6F85" w:rsidRDefault="000B6F85" w:rsidP="000B6F85">
      <w:pPr>
        <w:numPr>
          <w:ilvl w:val="0"/>
          <w:numId w:val="18"/>
        </w:numPr>
        <w:spacing w:before="100" w:beforeAutospacing="1" w:after="100" w:afterAutospacing="1" w:line="240" w:lineRule="auto"/>
        <w:rPr>
          <w:rFonts w:ascii="Times New Roman" w:eastAsia="Times New Roman" w:hAnsi="Times New Roman" w:cs="Times New Roman"/>
          <w:color w:val="000000"/>
          <w:kern w:val="0"/>
          <w14:ligatures w14:val="none"/>
        </w:rPr>
      </w:pPr>
      <w:r w:rsidRPr="000B6F85">
        <w:rPr>
          <w:rFonts w:ascii="Times New Roman" w:eastAsia="Times New Roman" w:hAnsi="Times New Roman" w:cs="Times New Roman"/>
          <w:color w:val="000000"/>
          <w:kern w:val="0"/>
          <w14:ligatures w14:val="none"/>
        </w:rPr>
        <w:t>whether future generations retain meaningful access to these public resources;</w:t>
      </w:r>
    </w:p>
    <w:p w14:paraId="22A2C5D4" w14:textId="77777777" w:rsidR="000B6F85" w:rsidRPr="000B6F85" w:rsidRDefault="000B6F85" w:rsidP="000B6F85">
      <w:pPr>
        <w:numPr>
          <w:ilvl w:val="0"/>
          <w:numId w:val="18"/>
        </w:numPr>
        <w:spacing w:before="100" w:beforeAutospacing="1" w:after="100" w:afterAutospacing="1" w:line="240" w:lineRule="auto"/>
        <w:rPr>
          <w:rFonts w:ascii="Times New Roman" w:eastAsia="Times New Roman" w:hAnsi="Times New Roman" w:cs="Times New Roman"/>
          <w:color w:val="000000"/>
          <w:kern w:val="0"/>
          <w14:ligatures w14:val="none"/>
        </w:rPr>
      </w:pPr>
      <w:r w:rsidRPr="000B6F85">
        <w:rPr>
          <w:rFonts w:ascii="Times New Roman" w:eastAsia="Times New Roman" w:hAnsi="Times New Roman" w:cs="Times New Roman"/>
          <w:color w:val="000000"/>
          <w:kern w:val="0"/>
          <w14:ligatures w14:val="none"/>
        </w:rPr>
        <w:t>whether extracted resources are held for domestic public use or sold into broader commercial markets;</w:t>
      </w:r>
    </w:p>
    <w:p w14:paraId="598C0A8A" w14:textId="77777777" w:rsidR="000B6F85" w:rsidRPr="000B6F85" w:rsidRDefault="000B6F85" w:rsidP="000B6F85">
      <w:pPr>
        <w:numPr>
          <w:ilvl w:val="0"/>
          <w:numId w:val="18"/>
        </w:numPr>
        <w:spacing w:before="100" w:beforeAutospacing="1" w:after="100" w:afterAutospacing="1" w:line="240" w:lineRule="auto"/>
        <w:rPr>
          <w:rFonts w:ascii="Times New Roman" w:eastAsia="Times New Roman" w:hAnsi="Times New Roman" w:cs="Times New Roman"/>
          <w:color w:val="000000"/>
          <w:kern w:val="0"/>
          <w14:ligatures w14:val="none"/>
        </w:rPr>
      </w:pPr>
      <w:r w:rsidRPr="000B6F85">
        <w:rPr>
          <w:rFonts w:ascii="Times New Roman" w:eastAsia="Times New Roman" w:hAnsi="Times New Roman" w:cs="Times New Roman"/>
          <w:color w:val="000000"/>
          <w:kern w:val="0"/>
          <w14:ligatures w14:val="none"/>
        </w:rPr>
        <w:t>whether accelerated permitting would reduce the public’s ability to review and challenge these impacts before extraction occurs;</w:t>
      </w:r>
    </w:p>
    <w:p w14:paraId="6C7D36A2" w14:textId="77777777" w:rsidR="000B6F85" w:rsidRPr="000B6F85" w:rsidRDefault="000B6F85" w:rsidP="000B6F85">
      <w:pPr>
        <w:numPr>
          <w:ilvl w:val="0"/>
          <w:numId w:val="18"/>
        </w:numPr>
        <w:spacing w:before="100" w:beforeAutospacing="1" w:after="100" w:afterAutospacing="1" w:line="240" w:lineRule="auto"/>
        <w:rPr>
          <w:rFonts w:ascii="Times New Roman" w:eastAsia="Times New Roman" w:hAnsi="Times New Roman" w:cs="Times New Roman"/>
          <w:color w:val="000000"/>
          <w:kern w:val="0"/>
          <w14:ligatures w14:val="none"/>
        </w:rPr>
      </w:pPr>
      <w:r w:rsidRPr="000B6F85">
        <w:rPr>
          <w:rFonts w:ascii="Times New Roman" w:eastAsia="Times New Roman" w:hAnsi="Times New Roman" w:cs="Times New Roman"/>
          <w:color w:val="000000"/>
          <w:kern w:val="0"/>
          <w14:ligatures w14:val="none"/>
        </w:rPr>
        <w:t>and whether reclamation and cleanup liabilities are fully secured before development begins.</w:t>
      </w:r>
    </w:p>
    <w:p w14:paraId="1AA5D147" w14:textId="77777777" w:rsidR="000B6F85" w:rsidRPr="000B6F85" w:rsidRDefault="000B6F85" w:rsidP="000B6F85">
      <w:pPr>
        <w:spacing w:before="100" w:beforeAutospacing="1" w:after="100" w:afterAutospacing="1" w:line="240" w:lineRule="auto"/>
        <w:rPr>
          <w:rFonts w:ascii="Times New Roman" w:eastAsia="Times New Roman" w:hAnsi="Times New Roman" w:cs="Times New Roman"/>
          <w:color w:val="000000"/>
          <w:kern w:val="0"/>
          <w14:ligatures w14:val="none"/>
        </w:rPr>
      </w:pPr>
      <w:r w:rsidRPr="000B6F85">
        <w:rPr>
          <w:rFonts w:ascii="Times New Roman" w:eastAsia="Times New Roman" w:hAnsi="Times New Roman" w:cs="Times New Roman"/>
          <w:color w:val="000000"/>
          <w:kern w:val="0"/>
          <w14:ligatures w14:val="none"/>
        </w:rPr>
        <w:t>Alaska makes the stewardship issue visible.</w:t>
      </w:r>
    </w:p>
    <w:p w14:paraId="665A3DF9" w14:textId="77777777" w:rsidR="000B6F85" w:rsidRPr="000B6F85" w:rsidRDefault="000B6F85" w:rsidP="000B6F85">
      <w:pPr>
        <w:spacing w:before="100" w:beforeAutospacing="1" w:after="100" w:afterAutospacing="1" w:line="240" w:lineRule="auto"/>
        <w:rPr>
          <w:rFonts w:ascii="Times New Roman" w:eastAsia="Times New Roman" w:hAnsi="Times New Roman" w:cs="Times New Roman"/>
          <w:color w:val="000000"/>
          <w:kern w:val="0"/>
          <w14:ligatures w14:val="none"/>
        </w:rPr>
      </w:pPr>
      <w:r w:rsidRPr="000B6F85">
        <w:rPr>
          <w:rFonts w:ascii="Times New Roman" w:eastAsia="Times New Roman" w:hAnsi="Times New Roman" w:cs="Times New Roman"/>
          <w:color w:val="000000"/>
          <w:kern w:val="0"/>
          <w14:ligatures w14:val="none"/>
        </w:rPr>
        <w:t>The public is not merely being asked to accept a different royalty percentage. The public is being asked to accept a broader shift in how federal lands are managed: more access for extraction, lower compensation for the public owner, faster review for development, and potentially greater cleanup burden after operators leave.</w:t>
      </w:r>
    </w:p>
    <w:p w14:paraId="2F08679A" w14:textId="77777777" w:rsidR="000B6F85" w:rsidRPr="000B6F85" w:rsidRDefault="000B6F85" w:rsidP="000B6F85">
      <w:pPr>
        <w:spacing w:before="100" w:beforeAutospacing="1" w:after="100" w:afterAutospacing="1" w:line="240" w:lineRule="auto"/>
        <w:rPr>
          <w:rFonts w:ascii="Times New Roman" w:eastAsia="Times New Roman" w:hAnsi="Times New Roman" w:cs="Times New Roman"/>
          <w:color w:val="000000"/>
          <w:kern w:val="0"/>
          <w14:ligatures w14:val="none"/>
        </w:rPr>
      </w:pPr>
      <w:r w:rsidRPr="000B6F85">
        <w:rPr>
          <w:rFonts w:ascii="Times New Roman" w:eastAsia="Times New Roman" w:hAnsi="Times New Roman" w:cs="Times New Roman"/>
          <w:color w:val="000000"/>
          <w:kern w:val="0"/>
          <w14:ligatures w14:val="none"/>
        </w:rPr>
        <w:t>That combination requires full public review, not automatic effectiveness through a direct final rule.</w:t>
      </w:r>
    </w:p>
    <w:p w14:paraId="707B593B" w14:textId="77777777" w:rsidR="000B6F85" w:rsidRPr="000B6F85" w:rsidRDefault="002B38CA" w:rsidP="000B6F85">
      <w:pPr>
        <w:spacing w:after="0" w:line="240" w:lineRule="auto"/>
        <w:rPr>
          <w:rFonts w:ascii="Times New Roman" w:eastAsia="Times New Roman" w:hAnsi="Times New Roman" w:cs="Times New Roman"/>
          <w:color w:val="000000"/>
          <w:kern w:val="0"/>
          <w14:ligatures w14:val="none"/>
        </w:rPr>
      </w:pPr>
      <w:r w:rsidRPr="002B38CA">
        <w:rPr>
          <w:rFonts w:ascii="Times New Roman" w:eastAsia="Times New Roman" w:hAnsi="Times New Roman" w:cs="Times New Roman"/>
          <w:noProof/>
          <w:color w:val="000000"/>
          <w:kern w:val="0"/>
        </w:rPr>
        <w:pict w14:anchorId="5A82F9CE">
          <v:rect id="_x0000_i1032" alt="" style="width:468pt;height:.05pt;mso-width-percent:0;mso-height-percent:0;mso-width-percent:0;mso-height-percent:0" o:hralign="center" o:hrstd="t" o:hr="t" fillcolor="#a0a0a0" stroked="f"/>
        </w:pict>
      </w:r>
    </w:p>
    <w:p w14:paraId="471B27EA" w14:textId="77777777" w:rsidR="000B6F85" w:rsidRPr="000B6F85" w:rsidRDefault="000B6F85" w:rsidP="000B6F85">
      <w:pPr>
        <w:spacing w:before="100" w:beforeAutospacing="1" w:after="100" w:afterAutospacing="1" w:line="240" w:lineRule="auto"/>
        <w:outlineLvl w:val="1"/>
        <w:rPr>
          <w:rFonts w:ascii="Times New Roman" w:eastAsia="Times New Roman" w:hAnsi="Times New Roman" w:cs="Times New Roman"/>
          <w:b/>
          <w:bCs/>
          <w:color w:val="000000"/>
          <w:kern w:val="0"/>
          <w:sz w:val="36"/>
          <w:szCs w:val="36"/>
          <w14:ligatures w14:val="none"/>
        </w:rPr>
      </w:pPr>
      <w:r w:rsidRPr="000B6F85">
        <w:rPr>
          <w:rFonts w:ascii="Times New Roman" w:eastAsia="Times New Roman" w:hAnsi="Times New Roman" w:cs="Times New Roman"/>
          <w:b/>
          <w:bCs/>
          <w:color w:val="000000"/>
          <w:kern w:val="0"/>
          <w:sz w:val="36"/>
          <w:szCs w:val="36"/>
          <w14:ligatures w14:val="none"/>
        </w:rPr>
        <w:lastRenderedPageBreak/>
        <w:t>7. Public land use is also a public resource</w:t>
      </w:r>
    </w:p>
    <w:p w14:paraId="77D72308" w14:textId="77777777" w:rsidR="000B6F85" w:rsidRPr="000B6F85" w:rsidRDefault="000B6F85" w:rsidP="000B6F85">
      <w:pPr>
        <w:spacing w:before="100" w:beforeAutospacing="1" w:after="100" w:afterAutospacing="1" w:line="240" w:lineRule="auto"/>
        <w:rPr>
          <w:rFonts w:ascii="Times New Roman" w:eastAsia="Times New Roman" w:hAnsi="Times New Roman" w:cs="Times New Roman"/>
          <w:color w:val="000000"/>
          <w:kern w:val="0"/>
          <w14:ligatures w14:val="none"/>
        </w:rPr>
      </w:pPr>
      <w:r w:rsidRPr="000B6F85">
        <w:rPr>
          <w:rFonts w:ascii="Times New Roman" w:eastAsia="Times New Roman" w:hAnsi="Times New Roman" w:cs="Times New Roman"/>
          <w:color w:val="000000"/>
          <w:kern w:val="0"/>
          <w14:ligatures w14:val="none"/>
        </w:rPr>
        <w:t>BLM should not treat public land only as a platform for oil, gas, mining, roads, pads, pipelines, and industrial equipment.</w:t>
      </w:r>
    </w:p>
    <w:p w14:paraId="1367E0BF" w14:textId="77777777" w:rsidR="000B6F85" w:rsidRPr="000B6F85" w:rsidRDefault="000B6F85" w:rsidP="000B6F85">
      <w:pPr>
        <w:spacing w:before="100" w:beforeAutospacing="1" w:after="100" w:afterAutospacing="1" w:line="240" w:lineRule="auto"/>
        <w:rPr>
          <w:rFonts w:ascii="Times New Roman" w:eastAsia="Times New Roman" w:hAnsi="Times New Roman" w:cs="Times New Roman"/>
          <w:color w:val="000000"/>
          <w:kern w:val="0"/>
          <w14:ligatures w14:val="none"/>
        </w:rPr>
      </w:pPr>
      <w:r w:rsidRPr="000B6F85">
        <w:rPr>
          <w:rFonts w:ascii="Times New Roman" w:eastAsia="Times New Roman" w:hAnsi="Times New Roman" w:cs="Times New Roman"/>
          <w:color w:val="000000"/>
          <w:kern w:val="0"/>
          <w14:ligatures w14:val="none"/>
        </w:rPr>
        <w:t>Public land has value because citizens can use it. People go to BLM land for quiet, open space, wildlife, dark skies, camping, hunting, fishing, hiking, solitude, and direct contact with nature. Those uses may not appear on a royalty statement, but they are real public benefits.</w:t>
      </w:r>
    </w:p>
    <w:p w14:paraId="1325B603" w14:textId="77777777" w:rsidR="000B6F85" w:rsidRPr="000B6F85" w:rsidRDefault="000B6F85" w:rsidP="000B6F85">
      <w:pPr>
        <w:spacing w:before="100" w:beforeAutospacing="1" w:after="100" w:afterAutospacing="1" w:line="240" w:lineRule="auto"/>
        <w:rPr>
          <w:rFonts w:ascii="Times New Roman" w:eastAsia="Times New Roman" w:hAnsi="Times New Roman" w:cs="Times New Roman"/>
          <w:color w:val="000000"/>
          <w:kern w:val="0"/>
          <w14:ligatures w14:val="none"/>
        </w:rPr>
      </w:pPr>
      <w:r w:rsidRPr="000B6F85">
        <w:rPr>
          <w:rFonts w:ascii="Times New Roman" w:eastAsia="Times New Roman" w:hAnsi="Times New Roman" w:cs="Times New Roman"/>
          <w:color w:val="000000"/>
          <w:kern w:val="0"/>
          <w14:ligatures w14:val="none"/>
        </w:rPr>
        <w:t>Oil and gas development can impair those benefits even when the land remains legally public.</w:t>
      </w:r>
    </w:p>
    <w:p w14:paraId="28C45487" w14:textId="77777777" w:rsidR="000B6F85" w:rsidRPr="000B6F85" w:rsidRDefault="000B6F85" w:rsidP="000B6F85">
      <w:pPr>
        <w:spacing w:before="100" w:beforeAutospacing="1" w:after="100" w:afterAutospacing="1" w:line="240" w:lineRule="auto"/>
        <w:rPr>
          <w:rFonts w:ascii="Times New Roman" w:eastAsia="Times New Roman" w:hAnsi="Times New Roman" w:cs="Times New Roman"/>
          <w:color w:val="000000"/>
          <w:kern w:val="0"/>
          <w14:ligatures w14:val="none"/>
        </w:rPr>
      </w:pPr>
      <w:r w:rsidRPr="000B6F85">
        <w:rPr>
          <w:rFonts w:ascii="Times New Roman" w:eastAsia="Times New Roman" w:hAnsi="Times New Roman" w:cs="Times New Roman"/>
          <w:color w:val="000000"/>
          <w:kern w:val="0"/>
          <w14:ligatures w14:val="none"/>
        </w:rPr>
        <w:t>A drilling or mining site may bring roads, pads, waste, fuel storage, heavy machinery, lights, dust, noise, truck traffic, fencing, security areas, visual disturbance, and industrial activity. At night, engine noise, generators, flaring, lights, and machinery can replace the quiet that many citizens seek on public land. The result is that land may remain public in name while becoming industrial in practice.</w:t>
      </w:r>
    </w:p>
    <w:p w14:paraId="0EEB84CE" w14:textId="77777777" w:rsidR="000B6F85" w:rsidRPr="000B6F85" w:rsidRDefault="000B6F85" w:rsidP="000B6F85">
      <w:pPr>
        <w:spacing w:before="100" w:beforeAutospacing="1" w:after="100" w:afterAutospacing="1" w:line="240" w:lineRule="auto"/>
        <w:rPr>
          <w:rFonts w:ascii="Times New Roman" w:eastAsia="Times New Roman" w:hAnsi="Times New Roman" w:cs="Times New Roman"/>
          <w:color w:val="000000"/>
          <w:kern w:val="0"/>
          <w14:ligatures w14:val="none"/>
        </w:rPr>
      </w:pPr>
      <w:r w:rsidRPr="000B6F85">
        <w:rPr>
          <w:rFonts w:ascii="Times New Roman" w:eastAsia="Times New Roman" w:hAnsi="Times New Roman" w:cs="Times New Roman"/>
          <w:color w:val="000000"/>
          <w:kern w:val="0"/>
          <w14:ligatures w14:val="none"/>
        </w:rPr>
        <w:t>That matters because public access is not only a matter of legal title. It is also a matter of practical use.</w:t>
      </w:r>
    </w:p>
    <w:p w14:paraId="7C528A6E" w14:textId="77777777" w:rsidR="000B6F85" w:rsidRPr="000B6F85" w:rsidRDefault="000B6F85" w:rsidP="000B6F85">
      <w:pPr>
        <w:spacing w:before="100" w:beforeAutospacing="1" w:after="100" w:afterAutospacing="1" w:line="240" w:lineRule="auto"/>
        <w:rPr>
          <w:rFonts w:ascii="Times New Roman" w:eastAsia="Times New Roman" w:hAnsi="Times New Roman" w:cs="Times New Roman"/>
          <w:color w:val="000000"/>
          <w:kern w:val="0"/>
          <w14:ligatures w14:val="none"/>
        </w:rPr>
      </w:pPr>
      <w:r w:rsidRPr="000B6F85">
        <w:rPr>
          <w:rFonts w:ascii="Times New Roman" w:eastAsia="Times New Roman" w:hAnsi="Times New Roman" w:cs="Times New Roman"/>
          <w:color w:val="000000"/>
          <w:kern w:val="0"/>
          <w14:ligatures w14:val="none"/>
        </w:rPr>
        <w:t>If citizens can no longer experience quiet, habitat, dark skies, open land, and natural conditions because the area is dominated by machinery and extraction activity, then a public value has been lost. That loss should be part of BLM’s stewardship analysis.</w:t>
      </w:r>
    </w:p>
    <w:p w14:paraId="059595A0" w14:textId="77777777" w:rsidR="000B6F85" w:rsidRPr="000B6F85" w:rsidRDefault="000B6F85" w:rsidP="000B6F85">
      <w:pPr>
        <w:spacing w:before="100" w:beforeAutospacing="1" w:after="100" w:afterAutospacing="1" w:line="240" w:lineRule="auto"/>
        <w:rPr>
          <w:rFonts w:ascii="Times New Roman" w:eastAsia="Times New Roman" w:hAnsi="Times New Roman" w:cs="Times New Roman"/>
          <w:color w:val="000000"/>
          <w:kern w:val="0"/>
          <w14:ligatures w14:val="none"/>
        </w:rPr>
      </w:pPr>
      <w:r w:rsidRPr="000B6F85">
        <w:rPr>
          <w:rFonts w:ascii="Times New Roman" w:eastAsia="Times New Roman" w:hAnsi="Times New Roman" w:cs="Times New Roman"/>
          <w:color w:val="000000"/>
          <w:kern w:val="0"/>
          <w14:ligatures w14:val="none"/>
        </w:rPr>
        <w:t>BLM should therefore explain how this rule accounts for:</w:t>
      </w:r>
    </w:p>
    <w:p w14:paraId="5699D1BF" w14:textId="77777777" w:rsidR="000B6F85" w:rsidRPr="000B6F85" w:rsidRDefault="000B6F85" w:rsidP="000B6F85">
      <w:pPr>
        <w:numPr>
          <w:ilvl w:val="0"/>
          <w:numId w:val="19"/>
        </w:numPr>
        <w:spacing w:before="100" w:beforeAutospacing="1" w:after="100" w:afterAutospacing="1" w:line="240" w:lineRule="auto"/>
        <w:rPr>
          <w:rFonts w:ascii="Times New Roman" w:eastAsia="Times New Roman" w:hAnsi="Times New Roman" w:cs="Times New Roman"/>
          <w:color w:val="000000"/>
          <w:kern w:val="0"/>
          <w14:ligatures w14:val="none"/>
        </w:rPr>
      </w:pPr>
      <w:r w:rsidRPr="000B6F85">
        <w:rPr>
          <w:rFonts w:ascii="Times New Roman" w:eastAsia="Times New Roman" w:hAnsi="Times New Roman" w:cs="Times New Roman"/>
          <w:color w:val="000000"/>
          <w:kern w:val="0"/>
          <w14:ligatures w14:val="none"/>
        </w:rPr>
        <w:t>loss of recreational use;</w:t>
      </w:r>
    </w:p>
    <w:p w14:paraId="6610762F" w14:textId="77777777" w:rsidR="000B6F85" w:rsidRPr="000B6F85" w:rsidRDefault="000B6F85" w:rsidP="000B6F85">
      <w:pPr>
        <w:numPr>
          <w:ilvl w:val="0"/>
          <w:numId w:val="19"/>
        </w:numPr>
        <w:spacing w:before="100" w:beforeAutospacing="1" w:after="100" w:afterAutospacing="1" w:line="240" w:lineRule="auto"/>
        <w:rPr>
          <w:rFonts w:ascii="Times New Roman" w:eastAsia="Times New Roman" w:hAnsi="Times New Roman" w:cs="Times New Roman"/>
          <w:color w:val="000000"/>
          <w:kern w:val="0"/>
          <w14:ligatures w14:val="none"/>
        </w:rPr>
      </w:pPr>
      <w:r w:rsidRPr="000B6F85">
        <w:rPr>
          <w:rFonts w:ascii="Times New Roman" w:eastAsia="Times New Roman" w:hAnsi="Times New Roman" w:cs="Times New Roman"/>
          <w:color w:val="000000"/>
          <w:kern w:val="0"/>
          <w14:ligatures w14:val="none"/>
        </w:rPr>
        <w:t>loss of quiet and solitude;</w:t>
      </w:r>
    </w:p>
    <w:p w14:paraId="2092D533" w14:textId="77777777" w:rsidR="000B6F85" w:rsidRPr="000B6F85" w:rsidRDefault="000B6F85" w:rsidP="000B6F85">
      <w:pPr>
        <w:numPr>
          <w:ilvl w:val="0"/>
          <w:numId w:val="19"/>
        </w:numPr>
        <w:spacing w:before="100" w:beforeAutospacing="1" w:after="100" w:afterAutospacing="1" w:line="240" w:lineRule="auto"/>
        <w:rPr>
          <w:rFonts w:ascii="Times New Roman" w:eastAsia="Times New Roman" w:hAnsi="Times New Roman" w:cs="Times New Roman"/>
          <w:color w:val="000000"/>
          <w:kern w:val="0"/>
          <w14:ligatures w14:val="none"/>
        </w:rPr>
      </w:pPr>
      <w:r w:rsidRPr="000B6F85">
        <w:rPr>
          <w:rFonts w:ascii="Times New Roman" w:eastAsia="Times New Roman" w:hAnsi="Times New Roman" w:cs="Times New Roman"/>
          <w:color w:val="000000"/>
          <w:kern w:val="0"/>
          <w14:ligatures w14:val="none"/>
        </w:rPr>
        <w:t>nighttime noise and lighting;</w:t>
      </w:r>
    </w:p>
    <w:p w14:paraId="3C09BD20" w14:textId="77777777" w:rsidR="000B6F85" w:rsidRPr="000B6F85" w:rsidRDefault="000B6F85" w:rsidP="000B6F85">
      <w:pPr>
        <w:numPr>
          <w:ilvl w:val="0"/>
          <w:numId w:val="19"/>
        </w:numPr>
        <w:spacing w:before="100" w:beforeAutospacing="1" w:after="100" w:afterAutospacing="1" w:line="240" w:lineRule="auto"/>
        <w:rPr>
          <w:rFonts w:ascii="Times New Roman" w:eastAsia="Times New Roman" w:hAnsi="Times New Roman" w:cs="Times New Roman"/>
          <w:color w:val="000000"/>
          <w:kern w:val="0"/>
          <w14:ligatures w14:val="none"/>
        </w:rPr>
      </w:pPr>
      <w:r w:rsidRPr="000B6F85">
        <w:rPr>
          <w:rFonts w:ascii="Times New Roman" w:eastAsia="Times New Roman" w:hAnsi="Times New Roman" w:cs="Times New Roman"/>
          <w:color w:val="000000"/>
          <w:kern w:val="0"/>
          <w14:ligatures w14:val="none"/>
        </w:rPr>
        <w:t>visual degradation of public landscapes;</w:t>
      </w:r>
    </w:p>
    <w:p w14:paraId="5CA945EC" w14:textId="77777777" w:rsidR="000B6F85" w:rsidRPr="000B6F85" w:rsidRDefault="000B6F85" w:rsidP="000B6F85">
      <w:pPr>
        <w:numPr>
          <w:ilvl w:val="0"/>
          <w:numId w:val="19"/>
        </w:numPr>
        <w:spacing w:before="100" w:beforeAutospacing="1" w:after="100" w:afterAutospacing="1" w:line="240" w:lineRule="auto"/>
        <w:rPr>
          <w:rFonts w:ascii="Times New Roman" w:eastAsia="Times New Roman" w:hAnsi="Times New Roman" w:cs="Times New Roman"/>
          <w:color w:val="000000"/>
          <w:kern w:val="0"/>
          <w14:ligatures w14:val="none"/>
        </w:rPr>
      </w:pPr>
      <w:r w:rsidRPr="000B6F85">
        <w:rPr>
          <w:rFonts w:ascii="Times New Roman" w:eastAsia="Times New Roman" w:hAnsi="Times New Roman" w:cs="Times New Roman"/>
          <w:color w:val="000000"/>
          <w:kern w:val="0"/>
          <w14:ligatures w14:val="none"/>
        </w:rPr>
        <w:t>waste, debris, and site damage;</w:t>
      </w:r>
    </w:p>
    <w:p w14:paraId="64EC4BA5" w14:textId="77777777" w:rsidR="000B6F85" w:rsidRPr="000B6F85" w:rsidRDefault="000B6F85" w:rsidP="000B6F85">
      <w:pPr>
        <w:numPr>
          <w:ilvl w:val="0"/>
          <w:numId w:val="19"/>
        </w:numPr>
        <w:spacing w:before="100" w:beforeAutospacing="1" w:after="100" w:afterAutospacing="1" w:line="240" w:lineRule="auto"/>
        <w:rPr>
          <w:rFonts w:ascii="Times New Roman" w:eastAsia="Times New Roman" w:hAnsi="Times New Roman" w:cs="Times New Roman"/>
          <w:color w:val="000000"/>
          <w:kern w:val="0"/>
          <w14:ligatures w14:val="none"/>
        </w:rPr>
      </w:pPr>
      <w:r w:rsidRPr="000B6F85">
        <w:rPr>
          <w:rFonts w:ascii="Times New Roman" w:eastAsia="Times New Roman" w:hAnsi="Times New Roman" w:cs="Times New Roman"/>
          <w:color w:val="000000"/>
          <w:kern w:val="0"/>
          <w14:ligatures w14:val="none"/>
        </w:rPr>
        <w:t>road and pad scars left after operations move on;</w:t>
      </w:r>
    </w:p>
    <w:p w14:paraId="581EDBC5" w14:textId="77777777" w:rsidR="000B6F85" w:rsidRPr="000B6F85" w:rsidRDefault="000B6F85" w:rsidP="000B6F85">
      <w:pPr>
        <w:numPr>
          <w:ilvl w:val="0"/>
          <w:numId w:val="19"/>
        </w:numPr>
        <w:spacing w:before="100" w:beforeAutospacing="1" w:after="100" w:afterAutospacing="1" w:line="240" w:lineRule="auto"/>
        <w:rPr>
          <w:rFonts w:ascii="Times New Roman" w:eastAsia="Times New Roman" w:hAnsi="Times New Roman" w:cs="Times New Roman"/>
          <w:color w:val="000000"/>
          <w:kern w:val="0"/>
          <w14:ligatures w14:val="none"/>
        </w:rPr>
      </w:pPr>
      <w:r w:rsidRPr="000B6F85">
        <w:rPr>
          <w:rFonts w:ascii="Times New Roman" w:eastAsia="Times New Roman" w:hAnsi="Times New Roman" w:cs="Times New Roman"/>
          <w:color w:val="000000"/>
          <w:kern w:val="0"/>
          <w14:ligatures w14:val="none"/>
        </w:rPr>
        <w:t>habitat fragmentation;</w:t>
      </w:r>
    </w:p>
    <w:p w14:paraId="32E204CF" w14:textId="77777777" w:rsidR="000B6F85" w:rsidRPr="000B6F85" w:rsidRDefault="000B6F85" w:rsidP="000B6F85">
      <w:pPr>
        <w:numPr>
          <w:ilvl w:val="0"/>
          <w:numId w:val="19"/>
        </w:numPr>
        <w:spacing w:before="100" w:beforeAutospacing="1" w:after="100" w:afterAutospacing="1" w:line="240" w:lineRule="auto"/>
        <w:rPr>
          <w:rFonts w:ascii="Times New Roman" w:eastAsia="Times New Roman" w:hAnsi="Times New Roman" w:cs="Times New Roman"/>
          <w:color w:val="000000"/>
          <w:kern w:val="0"/>
          <w14:ligatures w14:val="none"/>
        </w:rPr>
      </w:pPr>
      <w:r w:rsidRPr="000B6F85">
        <w:rPr>
          <w:rFonts w:ascii="Times New Roman" w:eastAsia="Times New Roman" w:hAnsi="Times New Roman" w:cs="Times New Roman"/>
          <w:color w:val="000000"/>
          <w:kern w:val="0"/>
          <w14:ligatures w14:val="none"/>
        </w:rPr>
        <w:t>effects on camping, hunting, fishing, hiking, and wildlife viewing;</w:t>
      </w:r>
    </w:p>
    <w:p w14:paraId="23DF56C9" w14:textId="77777777" w:rsidR="000B6F85" w:rsidRPr="000B6F85" w:rsidRDefault="000B6F85" w:rsidP="000B6F85">
      <w:pPr>
        <w:numPr>
          <w:ilvl w:val="0"/>
          <w:numId w:val="19"/>
        </w:numPr>
        <w:spacing w:before="100" w:beforeAutospacing="1" w:after="100" w:afterAutospacing="1" w:line="240" w:lineRule="auto"/>
        <w:rPr>
          <w:rFonts w:ascii="Times New Roman" w:eastAsia="Times New Roman" w:hAnsi="Times New Roman" w:cs="Times New Roman"/>
          <w:color w:val="000000"/>
          <w:kern w:val="0"/>
          <w14:ligatures w14:val="none"/>
        </w:rPr>
      </w:pPr>
      <w:r w:rsidRPr="000B6F85">
        <w:rPr>
          <w:rFonts w:ascii="Times New Roman" w:eastAsia="Times New Roman" w:hAnsi="Times New Roman" w:cs="Times New Roman"/>
          <w:color w:val="000000"/>
          <w:kern w:val="0"/>
          <w14:ligatures w14:val="none"/>
        </w:rPr>
        <w:t>whether reclamation fully restores the land’s public-use value;</w:t>
      </w:r>
    </w:p>
    <w:p w14:paraId="4A1131D7" w14:textId="77777777" w:rsidR="000B6F85" w:rsidRPr="000B6F85" w:rsidRDefault="000B6F85" w:rsidP="000B6F85">
      <w:pPr>
        <w:numPr>
          <w:ilvl w:val="0"/>
          <w:numId w:val="19"/>
        </w:numPr>
        <w:spacing w:before="100" w:beforeAutospacing="1" w:after="100" w:afterAutospacing="1" w:line="240" w:lineRule="auto"/>
        <w:rPr>
          <w:rFonts w:ascii="Times New Roman" w:eastAsia="Times New Roman" w:hAnsi="Times New Roman" w:cs="Times New Roman"/>
          <w:color w:val="000000"/>
          <w:kern w:val="0"/>
          <w14:ligatures w14:val="none"/>
        </w:rPr>
      </w:pPr>
      <w:r w:rsidRPr="000B6F85">
        <w:rPr>
          <w:rFonts w:ascii="Times New Roman" w:eastAsia="Times New Roman" w:hAnsi="Times New Roman" w:cs="Times New Roman"/>
          <w:color w:val="000000"/>
          <w:kern w:val="0"/>
          <w14:ligatures w14:val="none"/>
        </w:rPr>
        <w:t>and whether lower royalty rates increase the pace or extent of these disturbances.</w:t>
      </w:r>
    </w:p>
    <w:p w14:paraId="10B1D043" w14:textId="77777777" w:rsidR="000B6F85" w:rsidRPr="000B6F85" w:rsidRDefault="000B6F85" w:rsidP="000B6F85">
      <w:pPr>
        <w:spacing w:before="100" w:beforeAutospacing="1" w:after="100" w:afterAutospacing="1" w:line="240" w:lineRule="auto"/>
        <w:rPr>
          <w:rFonts w:ascii="Times New Roman" w:eastAsia="Times New Roman" w:hAnsi="Times New Roman" w:cs="Times New Roman"/>
          <w:color w:val="000000"/>
          <w:kern w:val="0"/>
          <w14:ligatures w14:val="none"/>
        </w:rPr>
      </w:pPr>
      <w:r w:rsidRPr="000B6F85">
        <w:rPr>
          <w:rFonts w:ascii="Times New Roman" w:eastAsia="Times New Roman" w:hAnsi="Times New Roman" w:cs="Times New Roman"/>
          <w:color w:val="000000"/>
          <w:kern w:val="0"/>
          <w14:ligatures w14:val="none"/>
        </w:rPr>
        <w:t>This is especially important where lands were previously protected because their public value was not limited to extractable resources. Protection is not meaningful if the practical effect of policy is to convert protected landscapes into extraction zones without full accounting for what the public loses.</w:t>
      </w:r>
    </w:p>
    <w:p w14:paraId="108F54F0" w14:textId="77777777" w:rsidR="000B6F85" w:rsidRPr="000B6F85" w:rsidRDefault="000B6F85" w:rsidP="000B6F85">
      <w:pPr>
        <w:spacing w:before="100" w:beforeAutospacing="1" w:after="100" w:afterAutospacing="1" w:line="240" w:lineRule="auto"/>
        <w:rPr>
          <w:rFonts w:ascii="Times New Roman" w:eastAsia="Times New Roman" w:hAnsi="Times New Roman" w:cs="Times New Roman"/>
          <w:color w:val="000000"/>
          <w:kern w:val="0"/>
          <w14:ligatures w14:val="none"/>
        </w:rPr>
      </w:pPr>
      <w:r w:rsidRPr="000B6F85">
        <w:rPr>
          <w:rFonts w:ascii="Times New Roman" w:eastAsia="Times New Roman" w:hAnsi="Times New Roman" w:cs="Times New Roman"/>
          <w:color w:val="000000"/>
          <w:kern w:val="0"/>
          <w14:ligatures w14:val="none"/>
        </w:rPr>
        <w:t>A royalty payment does not compensate citizens for every loss. It does not restore quiet. It does not replace a dark night sky. It does not remove the damage of a scarred landscape. It does not guarantee that a site will return to the condition that made the land worth protecting.</w:t>
      </w:r>
    </w:p>
    <w:p w14:paraId="65BA304F" w14:textId="77777777" w:rsidR="000B6F85" w:rsidRPr="000B6F85" w:rsidRDefault="000B6F85" w:rsidP="000B6F85">
      <w:pPr>
        <w:spacing w:before="100" w:beforeAutospacing="1" w:after="100" w:afterAutospacing="1" w:line="240" w:lineRule="auto"/>
        <w:rPr>
          <w:rFonts w:ascii="Times New Roman" w:eastAsia="Times New Roman" w:hAnsi="Times New Roman" w:cs="Times New Roman"/>
          <w:color w:val="000000"/>
          <w:kern w:val="0"/>
          <w14:ligatures w14:val="none"/>
        </w:rPr>
      </w:pPr>
      <w:r w:rsidRPr="000B6F85">
        <w:rPr>
          <w:rFonts w:ascii="Times New Roman" w:eastAsia="Times New Roman" w:hAnsi="Times New Roman" w:cs="Times New Roman"/>
          <w:color w:val="000000"/>
          <w:kern w:val="0"/>
          <w14:ligatures w14:val="none"/>
        </w:rPr>
        <w:lastRenderedPageBreak/>
        <w:t>BLM should not treat these losses as secondary or incidental. They are part of the public estate.</w:t>
      </w:r>
    </w:p>
    <w:p w14:paraId="32DC3E96" w14:textId="77777777" w:rsidR="000B6F85" w:rsidRPr="000B6F85" w:rsidRDefault="002B38CA" w:rsidP="000B6F85">
      <w:pPr>
        <w:spacing w:after="0" w:line="240" w:lineRule="auto"/>
        <w:rPr>
          <w:rFonts w:ascii="Times New Roman" w:eastAsia="Times New Roman" w:hAnsi="Times New Roman" w:cs="Times New Roman"/>
          <w:color w:val="000000"/>
          <w:kern w:val="0"/>
          <w14:ligatures w14:val="none"/>
        </w:rPr>
      </w:pPr>
      <w:r w:rsidRPr="002B38CA">
        <w:rPr>
          <w:rFonts w:ascii="Times New Roman" w:eastAsia="Times New Roman" w:hAnsi="Times New Roman" w:cs="Times New Roman"/>
          <w:noProof/>
          <w:color w:val="000000"/>
          <w:kern w:val="0"/>
        </w:rPr>
        <w:pict w14:anchorId="23DB1212">
          <v:rect id="_x0000_i1031" alt="" style="width:468pt;height:.05pt;mso-width-percent:0;mso-height-percent:0;mso-width-percent:0;mso-height-percent:0" o:hralign="center" o:hrstd="t" o:hr="t" fillcolor="#a0a0a0" stroked="f"/>
        </w:pict>
      </w:r>
    </w:p>
    <w:p w14:paraId="4659CBF2" w14:textId="77777777" w:rsidR="000B6F85" w:rsidRPr="000B6F85" w:rsidRDefault="000B6F85" w:rsidP="000B6F85">
      <w:pPr>
        <w:spacing w:before="100" w:beforeAutospacing="1" w:after="100" w:afterAutospacing="1" w:line="240" w:lineRule="auto"/>
        <w:outlineLvl w:val="1"/>
        <w:rPr>
          <w:rFonts w:ascii="Times New Roman" w:eastAsia="Times New Roman" w:hAnsi="Times New Roman" w:cs="Times New Roman"/>
          <w:b/>
          <w:bCs/>
          <w:color w:val="000000"/>
          <w:kern w:val="0"/>
          <w:sz w:val="36"/>
          <w:szCs w:val="36"/>
          <w14:ligatures w14:val="none"/>
        </w:rPr>
      </w:pPr>
      <w:r w:rsidRPr="000B6F85">
        <w:rPr>
          <w:rFonts w:ascii="Times New Roman" w:eastAsia="Times New Roman" w:hAnsi="Times New Roman" w:cs="Times New Roman"/>
          <w:b/>
          <w:bCs/>
          <w:color w:val="000000"/>
          <w:kern w:val="0"/>
          <w:sz w:val="36"/>
          <w:szCs w:val="36"/>
          <w14:ligatures w14:val="none"/>
        </w:rPr>
        <w:t>8. Water and related resources require separate stewardship analysis</w:t>
      </w:r>
    </w:p>
    <w:p w14:paraId="7DF1D961" w14:textId="77777777" w:rsidR="000B6F85" w:rsidRPr="000B6F85" w:rsidRDefault="000B6F85" w:rsidP="000B6F85">
      <w:pPr>
        <w:spacing w:before="100" w:beforeAutospacing="1" w:after="100" w:afterAutospacing="1" w:line="240" w:lineRule="auto"/>
        <w:rPr>
          <w:rFonts w:ascii="Times New Roman" w:eastAsia="Times New Roman" w:hAnsi="Times New Roman" w:cs="Times New Roman"/>
          <w:color w:val="000000"/>
          <w:kern w:val="0"/>
          <w14:ligatures w14:val="none"/>
        </w:rPr>
      </w:pPr>
      <w:r w:rsidRPr="000B6F85">
        <w:rPr>
          <w:rFonts w:ascii="Times New Roman" w:eastAsia="Times New Roman" w:hAnsi="Times New Roman" w:cs="Times New Roman"/>
          <w:color w:val="000000"/>
          <w:kern w:val="0"/>
          <w14:ligatures w14:val="none"/>
        </w:rPr>
        <w:t>An oil and gas lease should not be treated as a general license to use all resources associated with the land.</w:t>
      </w:r>
    </w:p>
    <w:p w14:paraId="422D4F9B" w14:textId="77777777" w:rsidR="000B6F85" w:rsidRPr="000B6F85" w:rsidRDefault="000B6F85" w:rsidP="000B6F85">
      <w:pPr>
        <w:spacing w:before="100" w:beforeAutospacing="1" w:after="100" w:afterAutospacing="1" w:line="240" w:lineRule="auto"/>
        <w:rPr>
          <w:rFonts w:ascii="Times New Roman" w:eastAsia="Times New Roman" w:hAnsi="Times New Roman" w:cs="Times New Roman"/>
          <w:color w:val="000000"/>
          <w:kern w:val="0"/>
          <w14:ligatures w14:val="none"/>
        </w:rPr>
      </w:pPr>
      <w:r w:rsidRPr="000B6F85">
        <w:rPr>
          <w:rFonts w:ascii="Times New Roman" w:eastAsia="Times New Roman" w:hAnsi="Times New Roman" w:cs="Times New Roman"/>
          <w:color w:val="000000"/>
          <w:kern w:val="0"/>
          <w14:ligatures w14:val="none"/>
        </w:rPr>
        <w:t>A federal oil and gas lease may provide rights related to the leased oil and gas resource and the surface use reasonably necessary for development. But it should not be understood as a blanket right to use water, timber, gravel, air capacity, habitat, or other public resources without separate analysis and authorization.</w:t>
      </w:r>
    </w:p>
    <w:p w14:paraId="5F53C067" w14:textId="77777777" w:rsidR="000B6F85" w:rsidRPr="000B6F85" w:rsidRDefault="000B6F85" w:rsidP="000B6F85">
      <w:pPr>
        <w:spacing w:before="100" w:beforeAutospacing="1" w:after="100" w:afterAutospacing="1" w:line="240" w:lineRule="auto"/>
        <w:rPr>
          <w:rFonts w:ascii="Times New Roman" w:eastAsia="Times New Roman" w:hAnsi="Times New Roman" w:cs="Times New Roman"/>
          <w:color w:val="000000"/>
          <w:kern w:val="0"/>
          <w14:ligatures w14:val="none"/>
        </w:rPr>
      </w:pPr>
      <w:r w:rsidRPr="000B6F85">
        <w:rPr>
          <w:rFonts w:ascii="Times New Roman" w:eastAsia="Times New Roman" w:hAnsi="Times New Roman" w:cs="Times New Roman"/>
          <w:color w:val="000000"/>
          <w:kern w:val="0"/>
          <w14:ligatures w14:val="none"/>
        </w:rPr>
        <w:t>This is especially important for water.</w:t>
      </w:r>
    </w:p>
    <w:p w14:paraId="2B091A1E" w14:textId="77777777" w:rsidR="000B6F85" w:rsidRPr="000B6F85" w:rsidRDefault="000B6F85" w:rsidP="000B6F85">
      <w:pPr>
        <w:spacing w:before="100" w:beforeAutospacing="1" w:after="100" w:afterAutospacing="1" w:line="240" w:lineRule="auto"/>
        <w:rPr>
          <w:rFonts w:ascii="Times New Roman" w:eastAsia="Times New Roman" w:hAnsi="Times New Roman" w:cs="Times New Roman"/>
          <w:color w:val="000000"/>
          <w:kern w:val="0"/>
          <w14:ligatures w14:val="none"/>
        </w:rPr>
      </w:pPr>
      <w:r w:rsidRPr="000B6F85">
        <w:rPr>
          <w:rFonts w:ascii="Times New Roman" w:eastAsia="Times New Roman" w:hAnsi="Times New Roman" w:cs="Times New Roman"/>
          <w:color w:val="000000"/>
          <w:kern w:val="0"/>
          <w14:ligatures w14:val="none"/>
        </w:rPr>
        <w:t>Oil and gas development may require water for drilling, hydraulic fracturing, dust control, road construction, camps, processing, and reclamation. It may also generate produced water that must be handled, treated, reused, injected, discharged, or disposed of. Each of these activities can affect public resources beyond the oil and gas itself.</w:t>
      </w:r>
    </w:p>
    <w:p w14:paraId="173BBD8E" w14:textId="77777777" w:rsidR="000B6F85" w:rsidRPr="000B6F85" w:rsidRDefault="000B6F85" w:rsidP="000B6F85">
      <w:pPr>
        <w:spacing w:before="100" w:beforeAutospacing="1" w:after="100" w:afterAutospacing="1" w:line="240" w:lineRule="auto"/>
        <w:rPr>
          <w:rFonts w:ascii="Times New Roman" w:eastAsia="Times New Roman" w:hAnsi="Times New Roman" w:cs="Times New Roman"/>
          <w:color w:val="000000"/>
          <w:kern w:val="0"/>
          <w14:ligatures w14:val="none"/>
        </w:rPr>
      </w:pPr>
      <w:r w:rsidRPr="000B6F85">
        <w:rPr>
          <w:rFonts w:ascii="Times New Roman" w:eastAsia="Times New Roman" w:hAnsi="Times New Roman" w:cs="Times New Roman"/>
          <w:color w:val="000000"/>
          <w:kern w:val="0"/>
          <w14:ligatures w14:val="none"/>
        </w:rPr>
        <w:t>BLM should therefore explain:</w:t>
      </w:r>
    </w:p>
    <w:p w14:paraId="69E39D17" w14:textId="77777777" w:rsidR="000B6F85" w:rsidRPr="000B6F85" w:rsidRDefault="000B6F85" w:rsidP="000B6F85">
      <w:pPr>
        <w:numPr>
          <w:ilvl w:val="0"/>
          <w:numId w:val="20"/>
        </w:numPr>
        <w:spacing w:before="100" w:beforeAutospacing="1" w:after="100" w:afterAutospacing="1" w:line="240" w:lineRule="auto"/>
        <w:rPr>
          <w:rFonts w:ascii="Times New Roman" w:eastAsia="Times New Roman" w:hAnsi="Times New Roman" w:cs="Times New Roman"/>
          <w:color w:val="000000"/>
          <w:kern w:val="0"/>
          <w14:ligatures w14:val="none"/>
        </w:rPr>
      </w:pPr>
      <w:r w:rsidRPr="000B6F85">
        <w:rPr>
          <w:rFonts w:ascii="Times New Roman" w:eastAsia="Times New Roman" w:hAnsi="Times New Roman" w:cs="Times New Roman"/>
          <w:color w:val="000000"/>
          <w:kern w:val="0"/>
          <w14:ligatures w14:val="none"/>
        </w:rPr>
        <w:t>whether the oil and gas lease itself conveys any water-use rights;</w:t>
      </w:r>
    </w:p>
    <w:p w14:paraId="5C0E7783" w14:textId="77777777" w:rsidR="000B6F85" w:rsidRPr="000B6F85" w:rsidRDefault="000B6F85" w:rsidP="000B6F85">
      <w:pPr>
        <w:numPr>
          <w:ilvl w:val="0"/>
          <w:numId w:val="20"/>
        </w:numPr>
        <w:spacing w:before="100" w:beforeAutospacing="1" w:after="100" w:afterAutospacing="1" w:line="240" w:lineRule="auto"/>
        <w:rPr>
          <w:rFonts w:ascii="Times New Roman" w:eastAsia="Times New Roman" w:hAnsi="Times New Roman" w:cs="Times New Roman"/>
          <w:color w:val="000000"/>
          <w:kern w:val="0"/>
          <w14:ligatures w14:val="none"/>
        </w:rPr>
      </w:pPr>
      <w:r w:rsidRPr="000B6F85">
        <w:rPr>
          <w:rFonts w:ascii="Times New Roman" w:eastAsia="Times New Roman" w:hAnsi="Times New Roman" w:cs="Times New Roman"/>
          <w:color w:val="000000"/>
          <w:kern w:val="0"/>
          <w14:ligatures w14:val="none"/>
        </w:rPr>
        <w:t>what water sources operators may use for development;</w:t>
      </w:r>
    </w:p>
    <w:p w14:paraId="320BB59B" w14:textId="77777777" w:rsidR="000B6F85" w:rsidRPr="000B6F85" w:rsidRDefault="000B6F85" w:rsidP="000B6F85">
      <w:pPr>
        <w:numPr>
          <w:ilvl w:val="0"/>
          <w:numId w:val="20"/>
        </w:numPr>
        <w:spacing w:before="100" w:beforeAutospacing="1" w:after="100" w:afterAutospacing="1" w:line="240" w:lineRule="auto"/>
        <w:rPr>
          <w:rFonts w:ascii="Times New Roman" w:eastAsia="Times New Roman" w:hAnsi="Times New Roman" w:cs="Times New Roman"/>
          <w:color w:val="000000"/>
          <w:kern w:val="0"/>
          <w14:ligatures w14:val="none"/>
        </w:rPr>
      </w:pPr>
      <w:r w:rsidRPr="000B6F85">
        <w:rPr>
          <w:rFonts w:ascii="Times New Roman" w:eastAsia="Times New Roman" w:hAnsi="Times New Roman" w:cs="Times New Roman"/>
          <w:color w:val="000000"/>
          <w:kern w:val="0"/>
          <w14:ligatures w14:val="none"/>
        </w:rPr>
        <w:t>whether operators must obtain separate state or federal water rights, permits, or approvals;</w:t>
      </w:r>
    </w:p>
    <w:p w14:paraId="0642CD0F" w14:textId="77777777" w:rsidR="000B6F85" w:rsidRPr="000B6F85" w:rsidRDefault="000B6F85" w:rsidP="000B6F85">
      <w:pPr>
        <w:numPr>
          <w:ilvl w:val="0"/>
          <w:numId w:val="20"/>
        </w:numPr>
        <w:spacing w:before="100" w:beforeAutospacing="1" w:after="100" w:afterAutospacing="1" w:line="240" w:lineRule="auto"/>
        <w:rPr>
          <w:rFonts w:ascii="Times New Roman" w:eastAsia="Times New Roman" w:hAnsi="Times New Roman" w:cs="Times New Roman"/>
          <w:color w:val="000000"/>
          <w:kern w:val="0"/>
          <w14:ligatures w14:val="none"/>
        </w:rPr>
      </w:pPr>
      <w:r w:rsidRPr="000B6F85">
        <w:rPr>
          <w:rFonts w:ascii="Times New Roman" w:eastAsia="Times New Roman" w:hAnsi="Times New Roman" w:cs="Times New Roman"/>
          <w:color w:val="000000"/>
          <w:kern w:val="0"/>
          <w14:ligatures w14:val="none"/>
        </w:rPr>
        <w:t>how BLM evaluates impacts on groundwater, surface water, wetlands, aquifers, drinking water, subsistence uses, tribal rights, agricultural uses, wildlife, drought conditions, and future public access to water;</w:t>
      </w:r>
    </w:p>
    <w:p w14:paraId="4BC17271" w14:textId="77777777" w:rsidR="000B6F85" w:rsidRPr="000B6F85" w:rsidRDefault="000B6F85" w:rsidP="000B6F85">
      <w:pPr>
        <w:numPr>
          <w:ilvl w:val="0"/>
          <w:numId w:val="20"/>
        </w:numPr>
        <w:spacing w:before="100" w:beforeAutospacing="1" w:after="100" w:afterAutospacing="1" w:line="240" w:lineRule="auto"/>
        <w:rPr>
          <w:rFonts w:ascii="Times New Roman" w:eastAsia="Times New Roman" w:hAnsi="Times New Roman" w:cs="Times New Roman"/>
          <w:color w:val="000000"/>
          <w:kern w:val="0"/>
          <w14:ligatures w14:val="none"/>
        </w:rPr>
      </w:pPr>
      <w:r w:rsidRPr="000B6F85">
        <w:rPr>
          <w:rFonts w:ascii="Times New Roman" w:eastAsia="Times New Roman" w:hAnsi="Times New Roman" w:cs="Times New Roman"/>
          <w:color w:val="000000"/>
          <w:kern w:val="0"/>
          <w14:ligatures w14:val="none"/>
        </w:rPr>
        <w:t>how produced water will be owned, managed, treated, reused, discharged, injected, or disposed of;</w:t>
      </w:r>
    </w:p>
    <w:p w14:paraId="57504984" w14:textId="77777777" w:rsidR="000B6F85" w:rsidRPr="000B6F85" w:rsidRDefault="000B6F85" w:rsidP="000B6F85">
      <w:pPr>
        <w:numPr>
          <w:ilvl w:val="0"/>
          <w:numId w:val="20"/>
        </w:numPr>
        <w:spacing w:before="100" w:beforeAutospacing="1" w:after="100" w:afterAutospacing="1" w:line="240" w:lineRule="auto"/>
        <w:rPr>
          <w:rFonts w:ascii="Times New Roman" w:eastAsia="Times New Roman" w:hAnsi="Times New Roman" w:cs="Times New Roman"/>
          <w:color w:val="000000"/>
          <w:kern w:val="0"/>
          <w14:ligatures w14:val="none"/>
        </w:rPr>
      </w:pPr>
      <w:r w:rsidRPr="000B6F85">
        <w:rPr>
          <w:rFonts w:ascii="Times New Roman" w:eastAsia="Times New Roman" w:hAnsi="Times New Roman" w:cs="Times New Roman"/>
          <w:color w:val="000000"/>
          <w:kern w:val="0"/>
          <w14:ligatures w14:val="none"/>
        </w:rPr>
        <w:t>whether accelerated permitting under the SPEED Act would reduce the time or scope available to review water impacts;</w:t>
      </w:r>
    </w:p>
    <w:p w14:paraId="3E213F72" w14:textId="77777777" w:rsidR="000B6F85" w:rsidRPr="000B6F85" w:rsidRDefault="000B6F85" w:rsidP="000B6F85">
      <w:pPr>
        <w:numPr>
          <w:ilvl w:val="0"/>
          <w:numId w:val="20"/>
        </w:numPr>
        <w:spacing w:before="100" w:beforeAutospacing="1" w:after="100" w:afterAutospacing="1" w:line="240" w:lineRule="auto"/>
        <w:rPr>
          <w:rFonts w:ascii="Times New Roman" w:eastAsia="Times New Roman" w:hAnsi="Times New Roman" w:cs="Times New Roman"/>
          <w:color w:val="000000"/>
          <w:kern w:val="0"/>
          <w14:ligatures w14:val="none"/>
        </w:rPr>
      </w:pPr>
      <w:r w:rsidRPr="000B6F85">
        <w:rPr>
          <w:rFonts w:ascii="Times New Roman" w:eastAsia="Times New Roman" w:hAnsi="Times New Roman" w:cs="Times New Roman"/>
          <w:color w:val="000000"/>
          <w:kern w:val="0"/>
          <w14:ligatures w14:val="none"/>
        </w:rPr>
        <w:t>whether lower royalties could encourage faster extraction and therefore greater water demand or produced-water burdens;</w:t>
      </w:r>
    </w:p>
    <w:p w14:paraId="1C8BC0DF" w14:textId="77777777" w:rsidR="000B6F85" w:rsidRPr="000B6F85" w:rsidRDefault="000B6F85" w:rsidP="000B6F85">
      <w:pPr>
        <w:numPr>
          <w:ilvl w:val="0"/>
          <w:numId w:val="20"/>
        </w:numPr>
        <w:spacing w:before="100" w:beforeAutospacing="1" w:after="100" w:afterAutospacing="1" w:line="240" w:lineRule="auto"/>
        <w:rPr>
          <w:rFonts w:ascii="Times New Roman" w:eastAsia="Times New Roman" w:hAnsi="Times New Roman" w:cs="Times New Roman"/>
          <w:color w:val="000000"/>
          <w:kern w:val="0"/>
          <w14:ligatures w14:val="none"/>
        </w:rPr>
      </w:pPr>
      <w:r w:rsidRPr="000B6F85">
        <w:rPr>
          <w:rFonts w:ascii="Times New Roman" w:eastAsia="Times New Roman" w:hAnsi="Times New Roman" w:cs="Times New Roman"/>
          <w:color w:val="000000"/>
          <w:kern w:val="0"/>
          <w14:ligatures w14:val="none"/>
        </w:rPr>
        <w:t>and how water-related costs and risks are included in the public-return analysis.</w:t>
      </w:r>
    </w:p>
    <w:p w14:paraId="3872F74A" w14:textId="77777777" w:rsidR="000B6F85" w:rsidRPr="000B6F85" w:rsidRDefault="000B6F85" w:rsidP="000B6F85">
      <w:pPr>
        <w:spacing w:before="100" w:beforeAutospacing="1" w:after="100" w:afterAutospacing="1" w:line="240" w:lineRule="auto"/>
        <w:rPr>
          <w:rFonts w:ascii="Times New Roman" w:eastAsia="Times New Roman" w:hAnsi="Times New Roman" w:cs="Times New Roman"/>
          <w:color w:val="000000"/>
          <w:kern w:val="0"/>
          <w14:ligatures w14:val="none"/>
        </w:rPr>
      </w:pPr>
      <w:r w:rsidRPr="000B6F85">
        <w:rPr>
          <w:rFonts w:ascii="Times New Roman" w:eastAsia="Times New Roman" w:hAnsi="Times New Roman" w:cs="Times New Roman"/>
          <w:color w:val="000000"/>
          <w:kern w:val="0"/>
          <w14:ligatures w14:val="none"/>
        </w:rPr>
        <w:t>Water is not merely an operational input. It is itself a public and ecological resource. In many places, it is scarce, contested, and essential to future generations.</w:t>
      </w:r>
    </w:p>
    <w:p w14:paraId="2D85A847" w14:textId="77777777" w:rsidR="000B6F85" w:rsidRPr="000B6F85" w:rsidRDefault="000B6F85" w:rsidP="000B6F85">
      <w:pPr>
        <w:spacing w:before="100" w:beforeAutospacing="1" w:after="100" w:afterAutospacing="1" w:line="240" w:lineRule="auto"/>
        <w:rPr>
          <w:rFonts w:ascii="Times New Roman" w:eastAsia="Times New Roman" w:hAnsi="Times New Roman" w:cs="Times New Roman"/>
          <w:color w:val="000000"/>
          <w:kern w:val="0"/>
          <w14:ligatures w14:val="none"/>
        </w:rPr>
      </w:pPr>
      <w:r w:rsidRPr="000B6F85">
        <w:rPr>
          <w:rFonts w:ascii="Times New Roman" w:eastAsia="Times New Roman" w:hAnsi="Times New Roman" w:cs="Times New Roman"/>
          <w:color w:val="000000"/>
          <w:kern w:val="0"/>
          <w14:ligatures w14:val="none"/>
        </w:rPr>
        <w:t>A royalty on oil and gas is not full compensation if extraction also consumes water, burdens aquifers, creates produced-water waste, fragments habitat, and leaves future citizens with fewer public options.</w:t>
      </w:r>
    </w:p>
    <w:p w14:paraId="7B956FD3" w14:textId="77777777" w:rsidR="000B6F85" w:rsidRPr="000B6F85" w:rsidRDefault="002B38CA" w:rsidP="000B6F85">
      <w:pPr>
        <w:spacing w:after="0" w:line="240" w:lineRule="auto"/>
        <w:rPr>
          <w:rFonts w:ascii="Times New Roman" w:eastAsia="Times New Roman" w:hAnsi="Times New Roman" w:cs="Times New Roman"/>
          <w:color w:val="000000"/>
          <w:kern w:val="0"/>
          <w14:ligatures w14:val="none"/>
        </w:rPr>
      </w:pPr>
      <w:r w:rsidRPr="002B38CA">
        <w:rPr>
          <w:rFonts w:ascii="Times New Roman" w:eastAsia="Times New Roman" w:hAnsi="Times New Roman" w:cs="Times New Roman"/>
          <w:noProof/>
          <w:color w:val="000000"/>
          <w:kern w:val="0"/>
        </w:rPr>
        <w:lastRenderedPageBreak/>
        <w:pict w14:anchorId="7A721383">
          <v:rect id="_x0000_i1030" alt="" style="width:468pt;height:.05pt;mso-width-percent:0;mso-height-percent:0;mso-width-percent:0;mso-height-percent:0" o:hralign="center" o:hrstd="t" o:hr="t" fillcolor="#a0a0a0" stroked="f"/>
        </w:pict>
      </w:r>
    </w:p>
    <w:p w14:paraId="2EEFEF29" w14:textId="77777777" w:rsidR="000B6F85" w:rsidRPr="000B6F85" w:rsidRDefault="000B6F85" w:rsidP="000B6F85">
      <w:pPr>
        <w:spacing w:before="100" w:beforeAutospacing="1" w:after="100" w:afterAutospacing="1" w:line="240" w:lineRule="auto"/>
        <w:outlineLvl w:val="1"/>
        <w:rPr>
          <w:rFonts w:ascii="Times New Roman" w:eastAsia="Times New Roman" w:hAnsi="Times New Roman" w:cs="Times New Roman"/>
          <w:b/>
          <w:bCs/>
          <w:color w:val="000000"/>
          <w:kern w:val="0"/>
          <w:sz w:val="36"/>
          <w:szCs w:val="36"/>
          <w14:ligatures w14:val="none"/>
        </w:rPr>
      </w:pPr>
      <w:r w:rsidRPr="000B6F85">
        <w:rPr>
          <w:rFonts w:ascii="Times New Roman" w:eastAsia="Times New Roman" w:hAnsi="Times New Roman" w:cs="Times New Roman"/>
          <w:b/>
          <w:bCs/>
          <w:color w:val="000000"/>
          <w:kern w:val="0"/>
          <w:sz w:val="36"/>
          <w:szCs w:val="36"/>
          <w14:ligatures w14:val="none"/>
        </w:rPr>
        <w:t>9. Reclamation, orphaned wells, and who pays after extraction ends</w:t>
      </w:r>
    </w:p>
    <w:p w14:paraId="45B6B4F6" w14:textId="77777777" w:rsidR="000B6F85" w:rsidRPr="000B6F85" w:rsidRDefault="000B6F85" w:rsidP="000B6F85">
      <w:pPr>
        <w:spacing w:before="100" w:beforeAutospacing="1" w:after="100" w:afterAutospacing="1" w:line="240" w:lineRule="auto"/>
        <w:rPr>
          <w:rFonts w:ascii="Times New Roman" w:eastAsia="Times New Roman" w:hAnsi="Times New Roman" w:cs="Times New Roman"/>
          <w:color w:val="000000"/>
          <w:kern w:val="0"/>
          <w14:ligatures w14:val="none"/>
        </w:rPr>
      </w:pPr>
      <w:r w:rsidRPr="000B6F85">
        <w:rPr>
          <w:rFonts w:ascii="Times New Roman" w:eastAsia="Times New Roman" w:hAnsi="Times New Roman" w:cs="Times New Roman"/>
          <w:color w:val="000000"/>
          <w:kern w:val="0"/>
          <w14:ligatures w14:val="none"/>
        </w:rPr>
        <w:t>BLM should not evaluate this rule only at the moment of leasing, drilling, or production. It must evaluate the full lifecycle of extraction, including what happens after the operator leaves.</w:t>
      </w:r>
    </w:p>
    <w:p w14:paraId="0D491CA2" w14:textId="77777777" w:rsidR="000B6F85" w:rsidRPr="000B6F85" w:rsidRDefault="000B6F85" w:rsidP="000B6F85">
      <w:pPr>
        <w:spacing w:before="100" w:beforeAutospacing="1" w:after="100" w:afterAutospacing="1" w:line="240" w:lineRule="auto"/>
        <w:rPr>
          <w:rFonts w:ascii="Times New Roman" w:eastAsia="Times New Roman" w:hAnsi="Times New Roman" w:cs="Times New Roman"/>
          <w:color w:val="000000"/>
          <w:kern w:val="0"/>
          <w14:ligatures w14:val="none"/>
        </w:rPr>
      </w:pPr>
      <w:r w:rsidRPr="000B6F85">
        <w:rPr>
          <w:rFonts w:ascii="Times New Roman" w:eastAsia="Times New Roman" w:hAnsi="Times New Roman" w:cs="Times New Roman"/>
          <w:color w:val="000000"/>
          <w:kern w:val="0"/>
          <w14:ligatures w14:val="none"/>
        </w:rPr>
        <w:t>Oil and gas development does not end when production stops. Wells must be plugged. Pads, tanks, pipes, roads, fencing, debris, and equipment must be removed. Contaminated soil may need to be remediated. Produced-water damage may need to be addressed. Vegetation, drainage, habitat, and public access must be restored. In some places, the scars remain long after the drilling equipment moves to the next site.</w:t>
      </w:r>
    </w:p>
    <w:p w14:paraId="014BF92A" w14:textId="77777777" w:rsidR="004F5187" w:rsidRDefault="004F5187">
      <w:pPr>
        <w:spacing w:line="240" w:lineRule="auto"/>
        <w:rPr>
          <w:kern w:val="0"/>
          <w14:ligatures w14:val="none"/>
        </w:rPr>
      </w:pPr>
      <w:r>
        <w:rPr>
          <w:rFonts w:ascii="Times New Roman" w:hAnsi="Times New Roman"/>
          <w:color w:val="000000"/>
        </w:rPr>
        <w:t>This concern is supported by GAO’s own findings about BLM’s reclamation liabilities and tracking problems.</w:t>
      </w:r>
    </w:p>
    <w:p w14:paraId="4215E669" w14:textId="77777777" w:rsidR="000B6F85" w:rsidRPr="000B6F85" w:rsidRDefault="000B6F85" w:rsidP="000B6F85">
      <w:pPr>
        <w:spacing w:before="100" w:beforeAutospacing="1" w:after="100" w:afterAutospacing="1" w:line="240" w:lineRule="auto"/>
        <w:rPr>
          <w:rFonts w:ascii="Times New Roman" w:eastAsia="Times New Roman" w:hAnsi="Times New Roman" w:cs="Times New Roman"/>
          <w:color w:val="000000"/>
          <w:kern w:val="0"/>
          <w14:ligatures w14:val="none"/>
        </w:rPr>
      </w:pPr>
      <w:r w:rsidRPr="000B6F85">
        <w:rPr>
          <w:rFonts w:ascii="Times New Roman" w:eastAsia="Times New Roman" w:hAnsi="Times New Roman" w:cs="Times New Roman"/>
          <w:color w:val="000000"/>
          <w:kern w:val="0"/>
          <w14:ligatures w14:val="none"/>
        </w:rPr>
        <w:t>In 2018, GAO found that BLM’s actual costs and potential liabilities for reclaiming oil and gas wells had likely increased from fiscal years 2010 through 2017. GAO also found that the full extent of those costs and liabilities could not be determined because BLM did not systematically track the necessary data. GAO recommended that BLM improve how it tracks reclamation costs and potential liabilities. </w:t>
      </w:r>
    </w:p>
    <w:p w14:paraId="5D351F7D" w14:textId="77777777" w:rsidR="000B6F85" w:rsidRPr="000B6F85" w:rsidRDefault="000B6F85" w:rsidP="000B6F85">
      <w:pPr>
        <w:spacing w:before="100" w:beforeAutospacing="1" w:after="100" w:afterAutospacing="1" w:line="240" w:lineRule="auto"/>
        <w:rPr>
          <w:rFonts w:ascii="Times New Roman" w:eastAsia="Times New Roman" w:hAnsi="Times New Roman" w:cs="Times New Roman"/>
          <w:color w:val="000000"/>
          <w:kern w:val="0"/>
          <w14:ligatures w14:val="none"/>
        </w:rPr>
      </w:pPr>
      <w:r w:rsidRPr="000B6F85">
        <w:rPr>
          <w:rFonts w:ascii="Times New Roman" w:eastAsia="Times New Roman" w:hAnsi="Times New Roman" w:cs="Times New Roman"/>
          <w:color w:val="000000"/>
          <w:kern w:val="0"/>
          <w14:ligatures w14:val="none"/>
        </w:rPr>
        <w:t>In 2019, GAO further explained that wells may become orphaned when the operator’s bond held by BLM is not sufficient to cover reclamation costs. GAO described BLM’s then-existing minimum bonds as $10,000 for all wells on an individual lease, $25,000 for all wells in a state, and $150,000 for all wells nationwide. </w:t>
      </w:r>
    </w:p>
    <w:p w14:paraId="2CA2084B" w14:textId="77777777" w:rsidR="000B6F85" w:rsidRPr="000B6F85" w:rsidRDefault="000B6F85" w:rsidP="000B6F85">
      <w:pPr>
        <w:spacing w:before="100" w:beforeAutospacing="1" w:after="100" w:afterAutospacing="1" w:line="240" w:lineRule="auto"/>
        <w:rPr>
          <w:rFonts w:ascii="Times New Roman" w:eastAsia="Times New Roman" w:hAnsi="Times New Roman" w:cs="Times New Roman"/>
          <w:color w:val="000000"/>
          <w:kern w:val="0"/>
          <w14:ligatures w14:val="none"/>
        </w:rPr>
      </w:pPr>
      <w:r w:rsidRPr="000B6F85">
        <w:rPr>
          <w:rFonts w:ascii="Times New Roman" w:eastAsia="Times New Roman" w:hAnsi="Times New Roman" w:cs="Times New Roman"/>
          <w:color w:val="000000"/>
          <w:kern w:val="0"/>
          <w14:ligatures w14:val="none"/>
        </w:rPr>
        <w:t>If the bond is insufficient, and the operator leaves, becomes insolvent, transfers the lease, or abandons the site, then the public may be left with the cleanup burden. The public may receive royalties during production but inherit the damaged land after production ends.</w:t>
      </w:r>
    </w:p>
    <w:p w14:paraId="5F25035B" w14:textId="77777777" w:rsidR="000B6F85" w:rsidRPr="000B6F85" w:rsidRDefault="000B6F85" w:rsidP="000B6F85">
      <w:pPr>
        <w:spacing w:before="100" w:beforeAutospacing="1" w:after="100" w:afterAutospacing="1" w:line="240" w:lineRule="auto"/>
        <w:rPr>
          <w:rFonts w:ascii="Times New Roman" w:eastAsia="Times New Roman" w:hAnsi="Times New Roman" w:cs="Times New Roman"/>
          <w:color w:val="000000"/>
          <w:kern w:val="0"/>
          <w14:ligatures w14:val="none"/>
        </w:rPr>
      </w:pPr>
      <w:r w:rsidRPr="000B6F85">
        <w:rPr>
          <w:rFonts w:ascii="Times New Roman" w:eastAsia="Times New Roman" w:hAnsi="Times New Roman" w:cs="Times New Roman"/>
          <w:color w:val="000000"/>
          <w:kern w:val="0"/>
          <w14:ligatures w14:val="none"/>
        </w:rPr>
        <w:t>That is not stewardship.</w:t>
      </w:r>
    </w:p>
    <w:p w14:paraId="29FE994B" w14:textId="77777777" w:rsidR="000B6F85" w:rsidRPr="000B6F85" w:rsidRDefault="000B6F85" w:rsidP="000B6F85">
      <w:pPr>
        <w:spacing w:before="100" w:beforeAutospacing="1" w:after="100" w:afterAutospacing="1" w:line="240" w:lineRule="auto"/>
        <w:rPr>
          <w:rFonts w:ascii="Times New Roman" w:eastAsia="Times New Roman" w:hAnsi="Times New Roman" w:cs="Times New Roman"/>
          <w:color w:val="000000"/>
          <w:kern w:val="0"/>
          <w14:ligatures w14:val="none"/>
        </w:rPr>
      </w:pPr>
      <w:r w:rsidRPr="000B6F85">
        <w:rPr>
          <w:rFonts w:ascii="Times New Roman" w:eastAsia="Times New Roman" w:hAnsi="Times New Roman" w:cs="Times New Roman"/>
          <w:color w:val="000000"/>
          <w:kern w:val="0"/>
          <w14:ligatures w14:val="none"/>
        </w:rPr>
        <w:t>BLM’s 2024 reforms also show that this was a known problem. BLM increased the minimum individual lease bond to </w:t>
      </w:r>
      <w:r w:rsidRPr="000B6F85">
        <w:rPr>
          <w:rFonts w:ascii="Times New Roman" w:eastAsia="Times New Roman" w:hAnsi="Times New Roman" w:cs="Times New Roman"/>
          <w:b/>
          <w:bCs/>
          <w:color w:val="000000"/>
          <w:kern w:val="0"/>
          <w14:ligatures w14:val="none"/>
        </w:rPr>
        <w:t>$150,000</w:t>
      </w:r>
      <w:r w:rsidRPr="000B6F85">
        <w:rPr>
          <w:rFonts w:ascii="Times New Roman" w:eastAsia="Times New Roman" w:hAnsi="Times New Roman" w:cs="Times New Roman"/>
          <w:color w:val="000000"/>
          <w:kern w:val="0"/>
          <w14:ligatures w14:val="none"/>
        </w:rPr>
        <w:t>, increased the minimum statewide bond to </w:t>
      </w:r>
      <w:r w:rsidRPr="000B6F85">
        <w:rPr>
          <w:rFonts w:ascii="Times New Roman" w:eastAsia="Times New Roman" w:hAnsi="Times New Roman" w:cs="Times New Roman"/>
          <w:b/>
          <w:bCs/>
          <w:color w:val="000000"/>
          <w:kern w:val="0"/>
          <w14:ligatures w14:val="none"/>
        </w:rPr>
        <w:t>$500,000</w:t>
      </w:r>
      <w:r w:rsidRPr="000B6F85">
        <w:rPr>
          <w:rFonts w:ascii="Times New Roman" w:eastAsia="Times New Roman" w:hAnsi="Times New Roman" w:cs="Times New Roman"/>
          <w:color w:val="000000"/>
          <w:kern w:val="0"/>
          <w14:ligatures w14:val="none"/>
        </w:rPr>
        <w:t>, and eliminated new nationwide and unit bonds. BLM’s bonding fact sheet states that these changes were intended to ensure reclamation costs reside primarily with oil and gas lessees, operating rights owners, and operators rather than the American taxpayer. </w:t>
      </w:r>
    </w:p>
    <w:p w14:paraId="274BA6EB" w14:textId="77777777" w:rsidR="000B6F85" w:rsidRPr="000B6F85" w:rsidRDefault="000B6F85" w:rsidP="000B6F85">
      <w:pPr>
        <w:spacing w:before="100" w:beforeAutospacing="1" w:after="100" w:afterAutospacing="1" w:line="240" w:lineRule="auto"/>
        <w:rPr>
          <w:rFonts w:ascii="Times New Roman" w:eastAsia="Times New Roman" w:hAnsi="Times New Roman" w:cs="Times New Roman"/>
          <w:color w:val="000000"/>
          <w:kern w:val="0"/>
          <w14:ligatures w14:val="none"/>
        </w:rPr>
      </w:pPr>
      <w:r w:rsidRPr="000B6F85">
        <w:rPr>
          <w:rFonts w:ascii="Times New Roman" w:eastAsia="Times New Roman" w:hAnsi="Times New Roman" w:cs="Times New Roman"/>
          <w:color w:val="000000"/>
          <w:kern w:val="0"/>
          <w14:ligatures w14:val="none"/>
        </w:rPr>
        <w:t>This history raises an important question for the present rule:</w:t>
      </w:r>
    </w:p>
    <w:p w14:paraId="1C4F4297" w14:textId="77777777" w:rsidR="000B6F85" w:rsidRPr="000B6F85" w:rsidRDefault="000B6F85" w:rsidP="000B6F85">
      <w:pPr>
        <w:spacing w:before="100" w:beforeAutospacing="1" w:after="100" w:afterAutospacing="1" w:line="240" w:lineRule="auto"/>
        <w:rPr>
          <w:rFonts w:ascii="Times New Roman" w:eastAsia="Times New Roman" w:hAnsi="Times New Roman" w:cs="Times New Roman"/>
          <w:color w:val="000000"/>
          <w:kern w:val="0"/>
          <w14:ligatures w14:val="none"/>
        </w:rPr>
      </w:pPr>
      <w:r w:rsidRPr="000B6F85">
        <w:rPr>
          <w:rFonts w:ascii="Times New Roman" w:eastAsia="Times New Roman" w:hAnsi="Times New Roman" w:cs="Times New Roman"/>
          <w:color w:val="000000"/>
          <w:kern w:val="0"/>
          <w14:ligatures w14:val="none"/>
        </w:rPr>
        <w:t>Why should BLM lower the public’s royalty position without first proving that reclamation and abandonment liabilities are fully secured?</w:t>
      </w:r>
    </w:p>
    <w:p w14:paraId="27BA5DB1" w14:textId="77777777" w:rsidR="000B6F85" w:rsidRPr="000B6F85" w:rsidRDefault="000B6F85" w:rsidP="000B6F85">
      <w:pPr>
        <w:spacing w:before="100" w:beforeAutospacing="1" w:after="100" w:afterAutospacing="1" w:line="240" w:lineRule="auto"/>
        <w:rPr>
          <w:rFonts w:ascii="Times New Roman" w:eastAsia="Times New Roman" w:hAnsi="Times New Roman" w:cs="Times New Roman"/>
          <w:color w:val="000000"/>
          <w:kern w:val="0"/>
          <w14:ligatures w14:val="none"/>
        </w:rPr>
      </w:pPr>
      <w:r w:rsidRPr="000B6F85">
        <w:rPr>
          <w:rFonts w:ascii="Times New Roman" w:eastAsia="Times New Roman" w:hAnsi="Times New Roman" w:cs="Times New Roman"/>
          <w:color w:val="000000"/>
          <w:kern w:val="0"/>
          <w14:ligatures w14:val="none"/>
        </w:rPr>
        <w:lastRenderedPageBreak/>
        <w:t>Royalty revenue is not the same as reclamation funding. A royalty may be distributed to the Treasury, states, or other funds. It does not necessarily plug an orphaned well. It does not necessarily remove roads, pads, tanks, fencing, debris, and rusting equipment. It does not necessarily restore quiet, dark skies, habitat, soil, water, or public access.</w:t>
      </w:r>
    </w:p>
    <w:p w14:paraId="33A92A0A" w14:textId="77777777" w:rsidR="000B6F85" w:rsidRPr="000B6F85" w:rsidRDefault="000B6F85" w:rsidP="000B6F85">
      <w:pPr>
        <w:spacing w:before="100" w:beforeAutospacing="1" w:after="100" w:afterAutospacing="1" w:line="240" w:lineRule="auto"/>
        <w:rPr>
          <w:rFonts w:ascii="Times New Roman" w:eastAsia="Times New Roman" w:hAnsi="Times New Roman" w:cs="Times New Roman"/>
          <w:color w:val="000000"/>
          <w:kern w:val="0"/>
          <w14:ligatures w14:val="none"/>
        </w:rPr>
      </w:pPr>
      <w:r w:rsidRPr="000B6F85">
        <w:rPr>
          <w:rFonts w:ascii="Times New Roman" w:eastAsia="Times New Roman" w:hAnsi="Times New Roman" w:cs="Times New Roman"/>
          <w:color w:val="000000"/>
          <w:kern w:val="0"/>
          <w14:ligatures w14:val="none"/>
        </w:rPr>
        <w:t>GAO’s findings show that BLM should not assume cleanup will happen or that bonds will always be enough. BLM should prove it.</w:t>
      </w:r>
    </w:p>
    <w:p w14:paraId="7BBE9A32" w14:textId="77777777" w:rsidR="000B6F85" w:rsidRPr="000B6F85" w:rsidRDefault="000B6F85" w:rsidP="000B6F85">
      <w:pPr>
        <w:spacing w:before="100" w:beforeAutospacing="1" w:after="100" w:afterAutospacing="1" w:line="240" w:lineRule="auto"/>
        <w:rPr>
          <w:rFonts w:ascii="Times New Roman" w:eastAsia="Times New Roman" w:hAnsi="Times New Roman" w:cs="Times New Roman"/>
          <w:color w:val="000000"/>
          <w:kern w:val="0"/>
          <w14:ligatures w14:val="none"/>
        </w:rPr>
      </w:pPr>
      <w:r w:rsidRPr="000B6F85">
        <w:rPr>
          <w:rFonts w:ascii="Times New Roman" w:eastAsia="Times New Roman" w:hAnsi="Times New Roman" w:cs="Times New Roman"/>
          <w:color w:val="000000"/>
          <w:kern w:val="0"/>
          <w14:ligatures w14:val="none"/>
        </w:rPr>
        <w:t>Before this rule becomes effective, BLM should answer:</w:t>
      </w:r>
    </w:p>
    <w:p w14:paraId="5A2E64D3" w14:textId="77777777" w:rsidR="000B6F85" w:rsidRPr="000B6F85" w:rsidRDefault="000B6F85" w:rsidP="000B6F85">
      <w:pPr>
        <w:numPr>
          <w:ilvl w:val="0"/>
          <w:numId w:val="21"/>
        </w:numPr>
        <w:spacing w:before="100" w:beforeAutospacing="1" w:after="100" w:afterAutospacing="1" w:line="240" w:lineRule="auto"/>
        <w:rPr>
          <w:rFonts w:ascii="Times New Roman" w:eastAsia="Times New Roman" w:hAnsi="Times New Roman" w:cs="Times New Roman"/>
          <w:color w:val="000000"/>
          <w:kern w:val="0"/>
          <w14:ligatures w14:val="none"/>
        </w:rPr>
      </w:pPr>
      <w:r w:rsidRPr="000B6F85">
        <w:rPr>
          <w:rFonts w:ascii="Times New Roman" w:eastAsia="Times New Roman" w:hAnsi="Times New Roman" w:cs="Times New Roman"/>
          <w:color w:val="000000"/>
          <w:kern w:val="0"/>
          <w14:ligatures w14:val="none"/>
        </w:rPr>
        <w:t>What is the expected full lifecycle cost of reclaiming wells, roads, pads, pipelines, tanks, pits, fencing, debris, and related infrastructure?</w:t>
      </w:r>
    </w:p>
    <w:p w14:paraId="40DEEBD0" w14:textId="77777777" w:rsidR="000B6F85" w:rsidRPr="000B6F85" w:rsidRDefault="000B6F85" w:rsidP="000B6F85">
      <w:pPr>
        <w:numPr>
          <w:ilvl w:val="0"/>
          <w:numId w:val="21"/>
        </w:numPr>
        <w:spacing w:before="100" w:beforeAutospacing="1" w:after="100" w:afterAutospacing="1" w:line="240" w:lineRule="auto"/>
        <w:rPr>
          <w:rFonts w:ascii="Times New Roman" w:eastAsia="Times New Roman" w:hAnsi="Times New Roman" w:cs="Times New Roman"/>
          <w:color w:val="000000"/>
          <w:kern w:val="0"/>
          <w14:ligatures w14:val="none"/>
        </w:rPr>
      </w:pPr>
      <w:r w:rsidRPr="000B6F85">
        <w:rPr>
          <w:rFonts w:ascii="Times New Roman" w:eastAsia="Times New Roman" w:hAnsi="Times New Roman" w:cs="Times New Roman"/>
          <w:color w:val="000000"/>
          <w:kern w:val="0"/>
          <w14:ligatures w14:val="none"/>
        </w:rPr>
        <w:t>Are current bonds and financial assurances sufficient to cover full reclamation costs if an operator defaults, sells the lease, declares bankruptcy, dissolves, or leaves the site inactive?</w:t>
      </w:r>
    </w:p>
    <w:p w14:paraId="43095963" w14:textId="77777777" w:rsidR="000B6F85" w:rsidRPr="000B6F85" w:rsidRDefault="000B6F85" w:rsidP="000B6F85">
      <w:pPr>
        <w:numPr>
          <w:ilvl w:val="0"/>
          <w:numId w:val="21"/>
        </w:numPr>
        <w:spacing w:before="100" w:beforeAutospacing="1" w:after="100" w:afterAutospacing="1" w:line="240" w:lineRule="auto"/>
        <w:rPr>
          <w:rFonts w:ascii="Times New Roman" w:eastAsia="Times New Roman" w:hAnsi="Times New Roman" w:cs="Times New Roman"/>
          <w:color w:val="000000"/>
          <w:kern w:val="0"/>
          <w14:ligatures w14:val="none"/>
        </w:rPr>
      </w:pPr>
      <w:r w:rsidRPr="000B6F85">
        <w:rPr>
          <w:rFonts w:ascii="Times New Roman" w:eastAsia="Times New Roman" w:hAnsi="Times New Roman" w:cs="Times New Roman"/>
          <w:color w:val="000000"/>
          <w:kern w:val="0"/>
          <w14:ligatures w14:val="none"/>
        </w:rPr>
        <w:t>How many federal oil and gas wells are currently idled, marginal, inactive, orphaned, or at risk of becoming orphaned?</w:t>
      </w:r>
    </w:p>
    <w:p w14:paraId="58B70819" w14:textId="77777777" w:rsidR="000B6F85" w:rsidRPr="000B6F85" w:rsidRDefault="000B6F85" w:rsidP="000B6F85">
      <w:pPr>
        <w:numPr>
          <w:ilvl w:val="0"/>
          <w:numId w:val="21"/>
        </w:numPr>
        <w:spacing w:before="100" w:beforeAutospacing="1" w:after="100" w:afterAutospacing="1" w:line="240" w:lineRule="auto"/>
        <w:rPr>
          <w:rFonts w:ascii="Times New Roman" w:eastAsia="Times New Roman" w:hAnsi="Times New Roman" w:cs="Times New Roman"/>
          <w:color w:val="000000"/>
          <w:kern w:val="0"/>
          <w14:ligatures w14:val="none"/>
        </w:rPr>
      </w:pPr>
      <w:r w:rsidRPr="000B6F85">
        <w:rPr>
          <w:rFonts w:ascii="Times New Roman" w:eastAsia="Times New Roman" w:hAnsi="Times New Roman" w:cs="Times New Roman"/>
          <w:color w:val="000000"/>
          <w:kern w:val="0"/>
          <w14:ligatures w14:val="none"/>
        </w:rPr>
        <w:t>How much has BLM spent in recent years reclaiming orphaned or abandoned oil and gas sites?</w:t>
      </w:r>
    </w:p>
    <w:p w14:paraId="00BE9ED2" w14:textId="77777777" w:rsidR="000B6F85" w:rsidRPr="000B6F85" w:rsidRDefault="000B6F85" w:rsidP="000B6F85">
      <w:pPr>
        <w:numPr>
          <w:ilvl w:val="0"/>
          <w:numId w:val="21"/>
        </w:numPr>
        <w:spacing w:before="100" w:beforeAutospacing="1" w:after="100" w:afterAutospacing="1" w:line="240" w:lineRule="auto"/>
        <w:rPr>
          <w:rFonts w:ascii="Times New Roman" w:eastAsia="Times New Roman" w:hAnsi="Times New Roman" w:cs="Times New Roman"/>
          <w:color w:val="000000"/>
          <w:kern w:val="0"/>
          <w14:ligatures w14:val="none"/>
        </w:rPr>
      </w:pPr>
      <w:r w:rsidRPr="000B6F85">
        <w:rPr>
          <w:rFonts w:ascii="Times New Roman" w:eastAsia="Times New Roman" w:hAnsi="Times New Roman" w:cs="Times New Roman"/>
          <w:color w:val="000000"/>
          <w:kern w:val="0"/>
          <w14:ligatures w14:val="none"/>
        </w:rPr>
        <w:t>Does BLM systematically track reclamation liabilities and post-closure monitoring costs?</w:t>
      </w:r>
    </w:p>
    <w:p w14:paraId="2BDF9BCF" w14:textId="77777777" w:rsidR="000B6F85" w:rsidRPr="000B6F85" w:rsidRDefault="000B6F85" w:rsidP="000B6F85">
      <w:pPr>
        <w:numPr>
          <w:ilvl w:val="0"/>
          <w:numId w:val="21"/>
        </w:numPr>
        <w:spacing w:before="100" w:beforeAutospacing="1" w:after="100" w:afterAutospacing="1" w:line="240" w:lineRule="auto"/>
        <w:rPr>
          <w:rFonts w:ascii="Times New Roman" w:eastAsia="Times New Roman" w:hAnsi="Times New Roman" w:cs="Times New Roman"/>
          <w:color w:val="000000"/>
          <w:kern w:val="0"/>
          <w14:ligatures w14:val="none"/>
        </w:rPr>
      </w:pPr>
      <w:r w:rsidRPr="000B6F85">
        <w:rPr>
          <w:rFonts w:ascii="Times New Roman" w:eastAsia="Times New Roman" w:hAnsi="Times New Roman" w:cs="Times New Roman"/>
          <w:color w:val="000000"/>
          <w:kern w:val="0"/>
          <w14:ligatures w14:val="none"/>
        </w:rPr>
        <w:t>Does the royalty reduction affect the public’s ability to fund cleanup if operators fail to perform?</w:t>
      </w:r>
    </w:p>
    <w:p w14:paraId="3C690C8C" w14:textId="77777777" w:rsidR="000B6F85" w:rsidRPr="000B6F85" w:rsidRDefault="000B6F85" w:rsidP="000B6F85">
      <w:pPr>
        <w:numPr>
          <w:ilvl w:val="0"/>
          <w:numId w:val="21"/>
        </w:numPr>
        <w:spacing w:before="100" w:beforeAutospacing="1" w:after="100" w:afterAutospacing="1" w:line="240" w:lineRule="auto"/>
        <w:rPr>
          <w:rFonts w:ascii="Times New Roman" w:eastAsia="Times New Roman" w:hAnsi="Times New Roman" w:cs="Times New Roman"/>
          <w:color w:val="000000"/>
          <w:kern w:val="0"/>
          <w14:ligatures w14:val="none"/>
        </w:rPr>
      </w:pPr>
      <w:r w:rsidRPr="000B6F85">
        <w:rPr>
          <w:rFonts w:ascii="Times New Roman" w:eastAsia="Times New Roman" w:hAnsi="Times New Roman" w:cs="Times New Roman"/>
          <w:color w:val="000000"/>
          <w:kern w:val="0"/>
          <w14:ligatures w14:val="none"/>
        </w:rPr>
        <w:t>How does BLM ensure that cleanup costs are paid by the operator rather than taxpayers or future generations?</w:t>
      </w:r>
    </w:p>
    <w:p w14:paraId="25132C9E" w14:textId="77777777" w:rsidR="000B6F85" w:rsidRPr="000B6F85" w:rsidRDefault="000B6F85" w:rsidP="000B6F85">
      <w:pPr>
        <w:numPr>
          <w:ilvl w:val="0"/>
          <w:numId w:val="21"/>
        </w:numPr>
        <w:spacing w:before="100" w:beforeAutospacing="1" w:after="100" w:afterAutospacing="1" w:line="240" w:lineRule="auto"/>
        <w:rPr>
          <w:rFonts w:ascii="Times New Roman" w:eastAsia="Times New Roman" w:hAnsi="Times New Roman" w:cs="Times New Roman"/>
          <w:color w:val="000000"/>
          <w:kern w:val="0"/>
          <w14:ligatures w14:val="none"/>
        </w:rPr>
      </w:pPr>
      <w:r w:rsidRPr="000B6F85">
        <w:rPr>
          <w:rFonts w:ascii="Times New Roman" w:eastAsia="Times New Roman" w:hAnsi="Times New Roman" w:cs="Times New Roman"/>
          <w:color w:val="000000"/>
          <w:kern w:val="0"/>
          <w14:ligatures w14:val="none"/>
        </w:rPr>
        <w:t>How does BLM restore not only the physical site, but the public-use value of the land, including quiet, dark skies, habitat, recreation, solitude, and access?</w:t>
      </w:r>
    </w:p>
    <w:p w14:paraId="6BA36BC8" w14:textId="77777777" w:rsidR="000B6F85" w:rsidRPr="000B6F85" w:rsidRDefault="000B6F85" w:rsidP="000B6F85">
      <w:pPr>
        <w:numPr>
          <w:ilvl w:val="0"/>
          <w:numId w:val="21"/>
        </w:numPr>
        <w:spacing w:before="100" w:beforeAutospacing="1" w:after="100" w:afterAutospacing="1" w:line="240" w:lineRule="auto"/>
        <w:rPr>
          <w:rFonts w:ascii="Times New Roman" w:eastAsia="Times New Roman" w:hAnsi="Times New Roman" w:cs="Times New Roman"/>
          <w:color w:val="000000"/>
          <w:kern w:val="0"/>
          <w14:ligatures w14:val="none"/>
        </w:rPr>
      </w:pPr>
      <w:r w:rsidRPr="000B6F85">
        <w:rPr>
          <w:rFonts w:ascii="Times New Roman" w:eastAsia="Times New Roman" w:hAnsi="Times New Roman" w:cs="Times New Roman"/>
          <w:color w:val="000000"/>
          <w:kern w:val="0"/>
          <w14:ligatures w14:val="none"/>
        </w:rPr>
        <w:t>How will BLM evaluate long-term reclamation and abandonment risks if environmental review is narrowed to direct, immediate, proximately caused effects?</w:t>
      </w:r>
    </w:p>
    <w:p w14:paraId="776AD54F" w14:textId="77777777" w:rsidR="000B6F85" w:rsidRPr="000B6F85" w:rsidRDefault="000B6F85" w:rsidP="000B6F85">
      <w:pPr>
        <w:numPr>
          <w:ilvl w:val="0"/>
          <w:numId w:val="21"/>
        </w:numPr>
        <w:spacing w:before="100" w:beforeAutospacing="1" w:after="100" w:afterAutospacing="1" w:line="240" w:lineRule="auto"/>
        <w:rPr>
          <w:rFonts w:ascii="Times New Roman" w:eastAsia="Times New Roman" w:hAnsi="Times New Roman" w:cs="Times New Roman"/>
          <w:color w:val="000000"/>
          <w:kern w:val="0"/>
          <w14:ligatures w14:val="none"/>
        </w:rPr>
      </w:pPr>
      <w:r w:rsidRPr="000B6F85">
        <w:rPr>
          <w:rFonts w:ascii="Times New Roman" w:eastAsia="Times New Roman" w:hAnsi="Times New Roman" w:cs="Times New Roman"/>
          <w:color w:val="000000"/>
          <w:kern w:val="0"/>
          <w14:ligatures w14:val="none"/>
        </w:rPr>
        <w:t>Why should BLM lower the public’s return from extraction without first proving that cleanup liability is fully secured?</w:t>
      </w:r>
    </w:p>
    <w:p w14:paraId="58862911" w14:textId="77777777" w:rsidR="000B6F85" w:rsidRPr="000B6F85" w:rsidRDefault="000B6F85" w:rsidP="000B6F85">
      <w:pPr>
        <w:spacing w:before="100" w:beforeAutospacing="1" w:after="100" w:afterAutospacing="1" w:line="240" w:lineRule="auto"/>
        <w:rPr>
          <w:rFonts w:ascii="Times New Roman" w:eastAsia="Times New Roman" w:hAnsi="Times New Roman" w:cs="Times New Roman"/>
          <w:color w:val="000000"/>
          <w:kern w:val="0"/>
          <w14:ligatures w14:val="none"/>
        </w:rPr>
      </w:pPr>
      <w:r w:rsidRPr="000B6F85">
        <w:rPr>
          <w:rFonts w:ascii="Times New Roman" w:eastAsia="Times New Roman" w:hAnsi="Times New Roman" w:cs="Times New Roman"/>
          <w:color w:val="000000"/>
          <w:kern w:val="0"/>
          <w14:ligatures w14:val="none"/>
        </w:rPr>
        <w:t>Public stewardship does not end when the lease is signed. It does not end when production begins. It does not end when royalties are collected.</w:t>
      </w:r>
    </w:p>
    <w:p w14:paraId="2DE24446" w14:textId="77777777" w:rsidR="000B6F85" w:rsidRPr="000B6F85" w:rsidRDefault="000B6F85" w:rsidP="000B6F85">
      <w:pPr>
        <w:spacing w:before="100" w:beforeAutospacing="1" w:after="100" w:afterAutospacing="1" w:line="240" w:lineRule="auto"/>
        <w:rPr>
          <w:rFonts w:ascii="Times New Roman" w:eastAsia="Times New Roman" w:hAnsi="Times New Roman" w:cs="Times New Roman"/>
          <w:color w:val="000000"/>
          <w:kern w:val="0"/>
          <w14:ligatures w14:val="none"/>
        </w:rPr>
      </w:pPr>
      <w:r w:rsidRPr="000B6F85">
        <w:rPr>
          <w:rFonts w:ascii="Times New Roman" w:eastAsia="Times New Roman" w:hAnsi="Times New Roman" w:cs="Times New Roman"/>
          <w:color w:val="000000"/>
          <w:kern w:val="0"/>
          <w14:ligatures w14:val="none"/>
        </w:rPr>
        <w:t>Stewardship ends only when the land is restored, the public is made whole, and future citizens are not left with the bill.</w:t>
      </w:r>
    </w:p>
    <w:p w14:paraId="5C61F5C3" w14:textId="77777777" w:rsidR="000B6F85" w:rsidRPr="000B6F85" w:rsidRDefault="002B38CA" w:rsidP="000B6F85">
      <w:pPr>
        <w:spacing w:after="0" w:line="240" w:lineRule="auto"/>
        <w:rPr>
          <w:rFonts w:ascii="Times New Roman" w:eastAsia="Times New Roman" w:hAnsi="Times New Roman" w:cs="Times New Roman"/>
          <w:color w:val="000000"/>
          <w:kern w:val="0"/>
          <w14:ligatures w14:val="none"/>
        </w:rPr>
      </w:pPr>
      <w:r w:rsidRPr="002B38CA">
        <w:rPr>
          <w:rFonts w:ascii="Times New Roman" w:eastAsia="Times New Roman" w:hAnsi="Times New Roman" w:cs="Times New Roman"/>
          <w:noProof/>
          <w:color w:val="000000"/>
          <w:kern w:val="0"/>
        </w:rPr>
        <w:pict w14:anchorId="6CD706F4">
          <v:rect id="_x0000_i1029" alt="" style="width:468pt;height:.05pt;mso-width-percent:0;mso-height-percent:0;mso-width-percent:0;mso-height-percent:0" o:hralign="center" o:hrstd="t" o:hr="t" fillcolor="#a0a0a0" stroked="f"/>
        </w:pict>
      </w:r>
    </w:p>
    <w:p w14:paraId="351E2CDB" w14:textId="77777777" w:rsidR="000B6F85" w:rsidRPr="000B6F85" w:rsidRDefault="000B6F85" w:rsidP="000B6F85">
      <w:pPr>
        <w:spacing w:before="100" w:beforeAutospacing="1" w:after="100" w:afterAutospacing="1" w:line="240" w:lineRule="auto"/>
        <w:outlineLvl w:val="1"/>
        <w:rPr>
          <w:rFonts w:ascii="Times New Roman" w:eastAsia="Times New Roman" w:hAnsi="Times New Roman" w:cs="Times New Roman"/>
          <w:b/>
          <w:bCs/>
          <w:color w:val="000000"/>
          <w:kern w:val="0"/>
          <w:sz w:val="36"/>
          <w:szCs w:val="36"/>
          <w14:ligatures w14:val="none"/>
        </w:rPr>
      </w:pPr>
      <w:r w:rsidRPr="000B6F85">
        <w:rPr>
          <w:rFonts w:ascii="Times New Roman" w:eastAsia="Times New Roman" w:hAnsi="Times New Roman" w:cs="Times New Roman"/>
          <w:b/>
          <w:bCs/>
          <w:color w:val="000000"/>
          <w:kern w:val="0"/>
          <w:sz w:val="36"/>
          <w:szCs w:val="36"/>
          <w14:ligatures w14:val="none"/>
        </w:rPr>
        <w:t>10. The SPEED Act would narrow the safeguards that make stewardship enforceable</w:t>
      </w:r>
    </w:p>
    <w:p w14:paraId="61ABA06D" w14:textId="77777777" w:rsidR="000B6F85" w:rsidRPr="000B6F85" w:rsidRDefault="000B6F85" w:rsidP="000B6F85">
      <w:pPr>
        <w:spacing w:before="100" w:beforeAutospacing="1" w:after="100" w:afterAutospacing="1" w:line="240" w:lineRule="auto"/>
        <w:rPr>
          <w:rFonts w:ascii="Times New Roman" w:eastAsia="Times New Roman" w:hAnsi="Times New Roman" w:cs="Times New Roman"/>
          <w:color w:val="000000"/>
          <w:kern w:val="0"/>
          <w14:ligatures w14:val="none"/>
        </w:rPr>
      </w:pPr>
      <w:r w:rsidRPr="000B6F85">
        <w:rPr>
          <w:rFonts w:ascii="Times New Roman" w:eastAsia="Times New Roman" w:hAnsi="Times New Roman" w:cs="Times New Roman"/>
          <w:color w:val="000000"/>
          <w:kern w:val="0"/>
          <w14:ligatures w14:val="none"/>
        </w:rPr>
        <w:t>The Alaska example shows why this rule matters in practice. The SPEED Act shows why the review safeguards around that extraction may also be weakened.</w:t>
      </w:r>
    </w:p>
    <w:p w14:paraId="103671C2" w14:textId="77777777" w:rsidR="000B6F85" w:rsidRPr="000B6F85" w:rsidRDefault="000B6F85" w:rsidP="000B6F85">
      <w:pPr>
        <w:spacing w:before="100" w:beforeAutospacing="1" w:after="100" w:afterAutospacing="1" w:line="240" w:lineRule="auto"/>
        <w:rPr>
          <w:rFonts w:ascii="Times New Roman" w:eastAsia="Times New Roman" w:hAnsi="Times New Roman" w:cs="Times New Roman"/>
          <w:color w:val="000000"/>
          <w:kern w:val="0"/>
          <w14:ligatures w14:val="none"/>
        </w:rPr>
      </w:pPr>
      <w:r w:rsidRPr="000B6F85">
        <w:rPr>
          <w:rFonts w:ascii="Times New Roman" w:eastAsia="Times New Roman" w:hAnsi="Times New Roman" w:cs="Times New Roman"/>
          <w:color w:val="000000"/>
          <w:kern w:val="0"/>
          <w14:ligatures w14:val="none"/>
        </w:rPr>
        <w:lastRenderedPageBreak/>
        <w:t>This rule cannot be evaluated in isolation.</w:t>
      </w:r>
    </w:p>
    <w:p w14:paraId="13B6D222" w14:textId="77777777" w:rsidR="000B6F85" w:rsidRPr="000B6F85" w:rsidRDefault="000B6F85" w:rsidP="000B6F85">
      <w:pPr>
        <w:spacing w:before="100" w:beforeAutospacing="1" w:after="100" w:afterAutospacing="1" w:line="240" w:lineRule="auto"/>
        <w:rPr>
          <w:rFonts w:ascii="Times New Roman" w:eastAsia="Times New Roman" w:hAnsi="Times New Roman" w:cs="Times New Roman"/>
          <w:color w:val="000000"/>
          <w:kern w:val="0"/>
          <w14:ligatures w14:val="none"/>
        </w:rPr>
      </w:pPr>
      <w:r w:rsidRPr="000B6F85">
        <w:rPr>
          <w:rFonts w:ascii="Times New Roman" w:eastAsia="Times New Roman" w:hAnsi="Times New Roman" w:cs="Times New Roman"/>
          <w:color w:val="000000"/>
          <w:kern w:val="0"/>
          <w14:ligatures w14:val="none"/>
        </w:rPr>
        <w:t>BLM is reducing the public’s royalty position at the leasing stage while Congress is considering changes that would accelerate, narrow, and restrict environmental review at the permitting stage.</w:t>
      </w:r>
    </w:p>
    <w:p w14:paraId="67A80DBC" w14:textId="77777777" w:rsidR="000B6F85" w:rsidRPr="000B6F85" w:rsidRDefault="000B6F85" w:rsidP="000B6F85">
      <w:pPr>
        <w:spacing w:before="100" w:beforeAutospacing="1" w:after="100" w:afterAutospacing="1" w:line="240" w:lineRule="auto"/>
        <w:rPr>
          <w:rFonts w:ascii="Times New Roman" w:eastAsia="Times New Roman" w:hAnsi="Times New Roman" w:cs="Times New Roman"/>
          <w:color w:val="000000"/>
          <w:kern w:val="0"/>
          <w14:ligatures w14:val="none"/>
        </w:rPr>
      </w:pPr>
      <w:r w:rsidRPr="000B6F85">
        <w:rPr>
          <w:rFonts w:ascii="Times New Roman" w:eastAsia="Times New Roman" w:hAnsi="Times New Roman" w:cs="Times New Roman"/>
          <w:color w:val="000000"/>
          <w:kern w:val="0"/>
          <w14:ligatures w14:val="none"/>
        </w:rPr>
        <w:t>The SPEED Act, H.R. 4776, proposes significant changes to NEPA. The uploaded SPEED Act material states that the bill would narrow the definition of “major federal action,” limit review to direct and immediate effects proximately caused by a project, bar review of cumulative, speculative, or geographically separate impacts, create permit certainty, restrict litigation windows to 150 days, limit plaintiffs to those who previously submitted relevant comments, and allow projects to avoid NEPA review if they have passed equivalent federal, state, or tribal environmental review. </w:t>
      </w:r>
    </w:p>
    <w:p w14:paraId="38628823" w14:textId="77777777" w:rsidR="000B6F85" w:rsidRPr="000B6F85" w:rsidRDefault="000B6F85" w:rsidP="000B6F85">
      <w:pPr>
        <w:spacing w:before="100" w:beforeAutospacing="1" w:after="100" w:afterAutospacing="1" w:line="240" w:lineRule="auto"/>
        <w:rPr>
          <w:rFonts w:ascii="Times New Roman" w:eastAsia="Times New Roman" w:hAnsi="Times New Roman" w:cs="Times New Roman"/>
          <w:color w:val="000000"/>
          <w:kern w:val="0"/>
          <w14:ligatures w14:val="none"/>
        </w:rPr>
      </w:pPr>
      <w:r w:rsidRPr="000B6F85">
        <w:rPr>
          <w:rFonts w:ascii="Times New Roman" w:eastAsia="Times New Roman" w:hAnsi="Times New Roman" w:cs="Times New Roman"/>
          <w:color w:val="000000"/>
          <w:kern w:val="0"/>
          <w14:ligatures w14:val="none"/>
        </w:rPr>
        <w:t>A federal oil and gas project is controlled by more than one safeguard.</w:t>
      </w:r>
    </w:p>
    <w:p w14:paraId="370D72D8" w14:textId="77777777" w:rsidR="000B6F85" w:rsidRPr="000B6F85" w:rsidRDefault="000B6F85" w:rsidP="000B6F85">
      <w:pPr>
        <w:spacing w:before="100" w:beforeAutospacing="1" w:after="100" w:afterAutospacing="1" w:line="240" w:lineRule="auto"/>
        <w:rPr>
          <w:rFonts w:ascii="Times New Roman" w:eastAsia="Times New Roman" w:hAnsi="Times New Roman" w:cs="Times New Roman"/>
          <w:color w:val="000000"/>
          <w:kern w:val="0"/>
          <w14:ligatures w14:val="none"/>
        </w:rPr>
      </w:pPr>
      <w:r w:rsidRPr="000B6F85">
        <w:rPr>
          <w:rFonts w:ascii="Times New Roman" w:eastAsia="Times New Roman" w:hAnsi="Times New Roman" w:cs="Times New Roman"/>
          <w:color w:val="000000"/>
          <w:kern w:val="0"/>
          <w14:ligatures w14:val="none"/>
        </w:rPr>
        <w:t>There is a </w:t>
      </w:r>
      <w:r w:rsidRPr="000B6F85">
        <w:rPr>
          <w:rFonts w:ascii="Times New Roman" w:eastAsia="Times New Roman" w:hAnsi="Times New Roman" w:cs="Times New Roman"/>
          <w:b/>
          <w:bCs/>
          <w:color w:val="000000"/>
          <w:kern w:val="0"/>
          <w14:ligatures w14:val="none"/>
        </w:rPr>
        <w:t>financial safeguard</w:t>
      </w:r>
      <w:r w:rsidRPr="000B6F85">
        <w:rPr>
          <w:rFonts w:ascii="Times New Roman" w:eastAsia="Times New Roman" w:hAnsi="Times New Roman" w:cs="Times New Roman"/>
          <w:color w:val="000000"/>
          <w:kern w:val="0"/>
          <w14:ligatures w14:val="none"/>
        </w:rPr>
        <w:t> at the leasing stage, where the public receives royalties for private use of public resources.</w:t>
      </w:r>
    </w:p>
    <w:p w14:paraId="19FB90ED" w14:textId="77777777" w:rsidR="000B6F85" w:rsidRPr="000B6F85" w:rsidRDefault="000B6F85" w:rsidP="000B6F85">
      <w:pPr>
        <w:spacing w:before="100" w:beforeAutospacing="1" w:after="100" w:afterAutospacing="1" w:line="240" w:lineRule="auto"/>
        <w:rPr>
          <w:rFonts w:ascii="Times New Roman" w:eastAsia="Times New Roman" w:hAnsi="Times New Roman" w:cs="Times New Roman"/>
          <w:color w:val="000000"/>
          <w:kern w:val="0"/>
          <w14:ligatures w14:val="none"/>
        </w:rPr>
      </w:pPr>
      <w:r w:rsidRPr="000B6F85">
        <w:rPr>
          <w:rFonts w:ascii="Times New Roman" w:eastAsia="Times New Roman" w:hAnsi="Times New Roman" w:cs="Times New Roman"/>
          <w:color w:val="000000"/>
          <w:kern w:val="0"/>
          <w14:ligatures w14:val="none"/>
        </w:rPr>
        <w:t>There is an </w:t>
      </w:r>
      <w:r w:rsidRPr="000B6F85">
        <w:rPr>
          <w:rFonts w:ascii="Times New Roman" w:eastAsia="Times New Roman" w:hAnsi="Times New Roman" w:cs="Times New Roman"/>
          <w:b/>
          <w:bCs/>
          <w:color w:val="000000"/>
          <w:kern w:val="0"/>
          <w14:ligatures w14:val="none"/>
        </w:rPr>
        <w:t>environmental-review safeguard</w:t>
      </w:r>
      <w:r w:rsidRPr="000B6F85">
        <w:rPr>
          <w:rFonts w:ascii="Times New Roman" w:eastAsia="Times New Roman" w:hAnsi="Times New Roman" w:cs="Times New Roman"/>
          <w:color w:val="000000"/>
          <w:kern w:val="0"/>
          <w14:ligatures w14:val="none"/>
        </w:rPr>
        <w:t> at the permitting stage, where agencies examine the public consequences of development before it proceeds.</w:t>
      </w:r>
    </w:p>
    <w:p w14:paraId="62F3A05F" w14:textId="77777777" w:rsidR="000B6F85" w:rsidRPr="000B6F85" w:rsidRDefault="000B6F85" w:rsidP="000B6F85">
      <w:pPr>
        <w:spacing w:before="100" w:beforeAutospacing="1" w:after="100" w:afterAutospacing="1" w:line="240" w:lineRule="auto"/>
        <w:rPr>
          <w:rFonts w:ascii="Times New Roman" w:eastAsia="Times New Roman" w:hAnsi="Times New Roman" w:cs="Times New Roman"/>
          <w:color w:val="000000"/>
          <w:kern w:val="0"/>
          <w14:ligatures w14:val="none"/>
        </w:rPr>
      </w:pPr>
      <w:r w:rsidRPr="000B6F85">
        <w:rPr>
          <w:rFonts w:ascii="Times New Roman" w:eastAsia="Times New Roman" w:hAnsi="Times New Roman" w:cs="Times New Roman"/>
          <w:color w:val="000000"/>
          <w:kern w:val="0"/>
          <w14:ligatures w14:val="none"/>
        </w:rPr>
        <w:t>There is also a </w:t>
      </w:r>
      <w:r w:rsidRPr="000B6F85">
        <w:rPr>
          <w:rFonts w:ascii="Times New Roman" w:eastAsia="Times New Roman" w:hAnsi="Times New Roman" w:cs="Times New Roman"/>
          <w:b/>
          <w:bCs/>
          <w:color w:val="000000"/>
          <w:kern w:val="0"/>
          <w14:ligatures w14:val="none"/>
        </w:rPr>
        <w:t>public-participation safeguard</w:t>
      </w:r>
      <w:r w:rsidRPr="000B6F85">
        <w:rPr>
          <w:rFonts w:ascii="Times New Roman" w:eastAsia="Times New Roman" w:hAnsi="Times New Roman" w:cs="Times New Roman"/>
          <w:color w:val="000000"/>
          <w:kern w:val="0"/>
          <w14:ligatures w14:val="none"/>
        </w:rPr>
        <w:t>, where citizens, communities, tribes, local governments, and other affected parties can comment, challenge, and force agencies to address risks before the resource is committed.</w:t>
      </w:r>
    </w:p>
    <w:p w14:paraId="375C5945" w14:textId="77777777" w:rsidR="000B6F85" w:rsidRPr="000B6F85" w:rsidRDefault="000B6F85" w:rsidP="000B6F85">
      <w:pPr>
        <w:spacing w:before="100" w:beforeAutospacing="1" w:after="100" w:afterAutospacing="1" w:line="240" w:lineRule="auto"/>
        <w:rPr>
          <w:rFonts w:ascii="Times New Roman" w:eastAsia="Times New Roman" w:hAnsi="Times New Roman" w:cs="Times New Roman"/>
          <w:color w:val="000000"/>
          <w:kern w:val="0"/>
          <w14:ligatures w14:val="none"/>
        </w:rPr>
      </w:pPr>
      <w:r w:rsidRPr="000B6F85">
        <w:rPr>
          <w:rFonts w:ascii="Times New Roman" w:eastAsia="Times New Roman" w:hAnsi="Times New Roman" w:cs="Times New Roman"/>
          <w:color w:val="000000"/>
          <w:kern w:val="0"/>
          <w14:ligatures w14:val="none"/>
        </w:rPr>
        <w:t>This rule affects the first safeguard. The SPEED Act affects the second and third.</w:t>
      </w:r>
    </w:p>
    <w:p w14:paraId="6CAE6C96" w14:textId="77777777" w:rsidR="000B6F85" w:rsidRPr="000B6F85" w:rsidRDefault="000B6F85" w:rsidP="000B6F85">
      <w:pPr>
        <w:spacing w:before="100" w:beforeAutospacing="1" w:after="100" w:afterAutospacing="1" w:line="240" w:lineRule="auto"/>
        <w:rPr>
          <w:rFonts w:ascii="Times New Roman" w:eastAsia="Times New Roman" w:hAnsi="Times New Roman" w:cs="Times New Roman"/>
          <w:color w:val="000000"/>
          <w:kern w:val="0"/>
          <w14:ligatures w14:val="none"/>
        </w:rPr>
      </w:pPr>
      <w:r w:rsidRPr="000B6F85">
        <w:rPr>
          <w:rFonts w:ascii="Times New Roman" w:eastAsia="Times New Roman" w:hAnsi="Times New Roman" w:cs="Times New Roman"/>
          <w:color w:val="000000"/>
          <w:kern w:val="0"/>
          <w14:ligatures w14:val="none"/>
        </w:rPr>
        <w:t>The uploaded SPEED Act material also states that the bill heavily affects drilling and mining by shrinking cumulative-impact review, speeding critical-mineral mining, reducing litigation leverage, and insulating permits from later reversal. </w:t>
      </w:r>
    </w:p>
    <w:p w14:paraId="7A8899EB" w14:textId="77777777" w:rsidR="000B6F85" w:rsidRPr="000B6F85" w:rsidRDefault="000B6F85" w:rsidP="000B6F85">
      <w:pPr>
        <w:spacing w:before="100" w:beforeAutospacing="1" w:after="100" w:afterAutospacing="1" w:line="240" w:lineRule="auto"/>
        <w:rPr>
          <w:rFonts w:ascii="Times New Roman" w:eastAsia="Times New Roman" w:hAnsi="Times New Roman" w:cs="Times New Roman"/>
          <w:color w:val="000000"/>
          <w:kern w:val="0"/>
          <w14:ligatures w14:val="none"/>
        </w:rPr>
      </w:pPr>
      <w:r w:rsidRPr="000B6F85">
        <w:rPr>
          <w:rFonts w:ascii="Times New Roman" w:eastAsia="Times New Roman" w:hAnsi="Times New Roman" w:cs="Times New Roman"/>
          <w:color w:val="000000"/>
          <w:kern w:val="0"/>
          <w14:ligatures w14:val="none"/>
        </w:rPr>
        <w:t>Those changes matter because oil and gas extraction is rarely limited to one direct effect on one parcel of land.</w:t>
      </w:r>
    </w:p>
    <w:p w14:paraId="6585CE12" w14:textId="77777777" w:rsidR="000B6F85" w:rsidRPr="000B6F85" w:rsidRDefault="000B6F85" w:rsidP="000B6F85">
      <w:pPr>
        <w:spacing w:before="100" w:beforeAutospacing="1" w:after="100" w:afterAutospacing="1" w:line="240" w:lineRule="auto"/>
        <w:rPr>
          <w:rFonts w:ascii="Times New Roman" w:eastAsia="Times New Roman" w:hAnsi="Times New Roman" w:cs="Times New Roman"/>
          <w:color w:val="000000"/>
          <w:kern w:val="0"/>
          <w14:ligatures w14:val="none"/>
        </w:rPr>
      </w:pPr>
      <w:r w:rsidRPr="000B6F85">
        <w:rPr>
          <w:rFonts w:ascii="Times New Roman" w:eastAsia="Times New Roman" w:hAnsi="Times New Roman" w:cs="Times New Roman"/>
          <w:color w:val="000000"/>
          <w:kern w:val="0"/>
          <w14:ligatures w14:val="none"/>
        </w:rPr>
        <w:t>Extraction depends on a chain of public-resource uses and public consequences:</w:t>
      </w:r>
    </w:p>
    <w:p w14:paraId="593F7290" w14:textId="77777777" w:rsidR="000B6F85" w:rsidRPr="000B6F85" w:rsidRDefault="000B6F85" w:rsidP="000B6F85">
      <w:pPr>
        <w:numPr>
          <w:ilvl w:val="0"/>
          <w:numId w:val="22"/>
        </w:numPr>
        <w:spacing w:before="100" w:beforeAutospacing="1" w:after="100" w:afterAutospacing="1" w:line="240" w:lineRule="auto"/>
        <w:rPr>
          <w:rFonts w:ascii="Times New Roman" w:eastAsia="Times New Roman" w:hAnsi="Times New Roman" w:cs="Times New Roman"/>
          <w:color w:val="000000"/>
          <w:kern w:val="0"/>
          <w14:ligatures w14:val="none"/>
        </w:rPr>
      </w:pPr>
      <w:r w:rsidRPr="000B6F85">
        <w:rPr>
          <w:rFonts w:ascii="Times New Roman" w:eastAsia="Times New Roman" w:hAnsi="Times New Roman" w:cs="Times New Roman"/>
          <w:color w:val="000000"/>
          <w:kern w:val="0"/>
          <w14:ligatures w14:val="none"/>
        </w:rPr>
        <w:t>lease access;</w:t>
      </w:r>
    </w:p>
    <w:p w14:paraId="721AD8F9" w14:textId="77777777" w:rsidR="000B6F85" w:rsidRPr="000B6F85" w:rsidRDefault="000B6F85" w:rsidP="000B6F85">
      <w:pPr>
        <w:numPr>
          <w:ilvl w:val="0"/>
          <w:numId w:val="22"/>
        </w:numPr>
        <w:spacing w:before="100" w:beforeAutospacing="1" w:after="100" w:afterAutospacing="1" w:line="240" w:lineRule="auto"/>
        <w:rPr>
          <w:rFonts w:ascii="Times New Roman" w:eastAsia="Times New Roman" w:hAnsi="Times New Roman" w:cs="Times New Roman"/>
          <w:color w:val="000000"/>
          <w:kern w:val="0"/>
          <w14:ligatures w14:val="none"/>
        </w:rPr>
      </w:pPr>
      <w:r w:rsidRPr="000B6F85">
        <w:rPr>
          <w:rFonts w:ascii="Times New Roman" w:eastAsia="Times New Roman" w:hAnsi="Times New Roman" w:cs="Times New Roman"/>
          <w:color w:val="000000"/>
          <w:kern w:val="0"/>
          <w14:ligatures w14:val="none"/>
        </w:rPr>
        <w:t>roads;</w:t>
      </w:r>
    </w:p>
    <w:p w14:paraId="0B02C06C" w14:textId="77777777" w:rsidR="000B6F85" w:rsidRPr="000B6F85" w:rsidRDefault="000B6F85" w:rsidP="000B6F85">
      <w:pPr>
        <w:numPr>
          <w:ilvl w:val="0"/>
          <w:numId w:val="22"/>
        </w:numPr>
        <w:spacing w:before="100" w:beforeAutospacing="1" w:after="100" w:afterAutospacing="1" w:line="240" w:lineRule="auto"/>
        <w:rPr>
          <w:rFonts w:ascii="Times New Roman" w:eastAsia="Times New Roman" w:hAnsi="Times New Roman" w:cs="Times New Roman"/>
          <w:color w:val="000000"/>
          <w:kern w:val="0"/>
          <w14:ligatures w14:val="none"/>
        </w:rPr>
      </w:pPr>
      <w:r w:rsidRPr="000B6F85">
        <w:rPr>
          <w:rFonts w:ascii="Times New Roman" w:eastAsia="Times New Roman" w:hAnsi="Times New Roman" w:cs="Times New Roman"/>
          <w:color w:val="000000"/>
          <w:kern w:val="0"/>
          <w14:ligatures w14:val="none"/>
        </w:rPr>
        <w:t>drill pads;</w:t>
      </w:r>
    </w:p>
    <w:p w14:paraId="039C9B5F" w14:textId="77777777" w:rsidR="000B6F85" w:rsidRPr="000B6F85" w:rsidRDefault="000B6F85" w:rsidP="000B6F85">
      <w:pPr>
        <w:numPr>
          <w:ilvl w:val="0"/>
          <w:numId w:val="22"/>
        </w:numPr>
        <w:spacing w:before="100" w:beforeAutospacing="1" w:after="100" w:afterAutospacing="1" w:line="240" w:lineRule="auto"/>
        <w:rPr>
          <w:rFonts w:ascii="Times New Roman" w:eastAsia="Times New Roman" w:hAnsi="Times New Roman" w:cs="Times New Roman"/>
          <w:color w:val="000000"/>
          <w:kern w:val="0"/>
          <w14:ligatures w14:val="none"/>
        </w:rPr>
      </w:pPr>
      <w:r w:rsidRPr="000B6F85">
        <w:rPr>
          <w:rFonts w:ascii="Times New Roman" w:eastAsia="Times New Roman" w:hAnsi="Times New Roman" w:cs="Times New Roman"/>
          <w:color w:val="000000"/>
          <w:kern w:val="0"/>
          <w14:ligatures w14:val="none"/>
        </w:rPr>
        <w:t>pipelines;</w:t>
      </w:r>
    </w:p>
    <w:p w14:paraId="2A013E77" w14:textId="77777777" w:rsidR="000B6F85" w:rsidRPr="000B6F85" w:rsidRDefault="000B6F85" w:rsidP="000B6F85">
      <w:pPr>
        <w:numPr>
          <w:ilvl w:val="0"/>
          <w:numId w:val="22"/>
        </w:numPr>
        <w:spacing w:before="100" w:beforeAutospacing="1" w:after="100" w:afterAutospacing="1" w:line="240" w:lineRule="auto"/>
        <w:rPr>
          <w:rFonts w:ascii="Times New Roman" w:eastAsia="Times New Roman" w:hAnsi="Times New Roman" w:cs="Times New Roman"/>
          <w:color w:val="000000"/>
          <w:kern w:val="0"/>
          <w14:ligatures w14:val="none"/>
        </w:rPr>
      </w:pPr>
      <w:r w:rsidRPr="000B6F85">
        <w:rPr>
          <w:rFonts w:ascii="Times New Roman" w:eastAsia="Times New Roman" w:hAnsi="Times New Roman" w:cs="Times New Roman"/>
          <w:color w:val="000000"/>
          <w:kern w:val="0"/>
          <w14:ligatures w14:val="none"/>
        </w:rPr>
        <w:t>water withdrawals;</w:t>
      </w:r>
    </w:p>
    <w:p w14:paraId="0CC6227E" w14:textId="77777777" w:rsidR="000B6F85" w:rsidRPr="000B6F85" w:rsidRDefault="000B6F85" w:rsidP="000B6F85">
      <w:pPr>
        <w:numPr>
          <w:ilvl w:val="0"/>
          <w:numId w:val="22"/>
        </w:numPr>
        <w:spacing w:before="100" w:beforeAutospacing="1" w:after="100" w:afterAutospacing="1" w:line="240" w:lineRule="auto"/>
        <w:rPr>
          <w:rFonts w:ascii="Times New Roman" w:eastAsia="Times New Roman" w:hAnsi="Times New Roman" w:cs="Times New Roman"/>
          <w:color w:val="000000"/>
          <w:kern w:val="0"/>
          <w14:ligatures w14:val="none"/>
        </w:rPr>
      </w:pPr>
      <w:r w:rsidRPr="000B6F85">
        <w:rPr>
          <w:rFonts w:ascii="Times New Roman" w:eastAsia="Times New Roman" w:hAnsi="Times New Roman" w:cs="Times New Roman"/>
          <w:color w:val="000000"/>
          <w:kern w:val="0"/>
          <w14:ligatures w14:val="none"/>
        </w:rPr>
        <w:t>produced-water handling;</w:t>
      </w:r>
    </w:p>
    <w:p w14:paraId="2825E549" w14:textId="77777777" w:rsidR="000B6F85" w:rsidRPr="000B6F85" w:rsidRDefault="000B6F85" w:rsidP="000B6F85">
      <w:pPr>
        <w:numPr>
          <w:ilvl w:val="0"/>
          <w:numId w:val="22"/>
        </w:numPr>
        <w:spacing w:before="100" w:beforeAutospacing="1" w:after="100" w:afterAutospacing="1" w:line="240" w:lineRule="auto"/>
        <w:rPr>
          <w:rFonts w:ascii="Times New Roman" w:eastAsia="Times New Roman" w:hAnsi="Times New Roman" w:cs="Times New Roman"/>
          <w:color w:val="000000"/>
          <w:kern w:val="0"/>
          <w14:ligatures w14:val="none"/>
        </w:rPr>
      </w:pPr>
      <w:r w:rsidRPr="000B6F85">
        <w:rPr>
          <w:rFonts w:ascii="Times New Roman" w:eastAsia="Times New Roman" w:hAnsi="Times New Roman" w:cs="Times New Roman"/>
          <w:color w:val="000000"/>
          <w:kern w:val="0"/>
          <w14:ligatures w14:val="none"/>
        </w:rPr>
        <w:t>air emissions;</w:t>
      </w:r>
    </w:p>
    <w:p w14:paraId="50D9ED1F" w14:textId="77777777" w:rsidR="000B6F85" w:rsidRPr="000B6F85" w:rsidRDefault="000B6F85" w:rsidP="000B6F85">
      <w:pPr>
        <w:numPr>
          <w:ilvl w:val="0"/>
          <w:numId w:val="22"/>
        </w:numPr>
        <w:spacing w:before="100" w:beforeAutospacing="1" w:after="100" w:afterAutospacing="1" w:line="240" w:lineRule="auto"/>
        <w:rPr>
          <w:rFonts w:ascii="Times New Roman" w:eastAsia="Times New Roman" w:hAnsi="Times New Roman" w:cs="Times New Roman"/>
          <w:color w:val="000000"/>
          <w:kern w:val="0"/>
          <w14:ligatures w14:val="none"/>
        </w:rPr>
      </w:pPr>
      <w:r w:rsidRPr="000B6F85">
        <w:rPr>
          <w:rFonts w:ascii="Times New Roman" w:eastAsia="Times New Roman" w:hAnsi="Times New Roman" w:cs="Times New Roman"/>
          <w:color w:val="000000"/>
          <w:kern w:val="0"/>
          <w14:ligatures w14:val="none"/>
        </w:rPr>
        <w:t>habitat disturbance;</w:t>
      </w:r>
    </w:p>
    <w:p w14:paraId="536AA2AA" w14:textId="77777777" w:rsidR="000B6F85" w:rsidRPr="000B6F85" w:rsidRDefault="000B6F85" w:rsidP="000B6F85">
      <w:pPr>
        <w:numPr>
          <w:ilvl w:val="0"/>
          <w:numId w:val="22"/>
        </w:numPr>
        <w:spacing w:before="100" w:beforeAutospacing="1" w:after="100" w:afterAutospacing="1" w:line="240" w:lineRule="auto"/>
        <w:rPr>
          <w:rFonts w:ascii="Times New Roman" w:eastAsia="Times New Roman" w:hAnsi="Times New Roman" w:cs="Times New Roman"/>
          <w:color w:val="000000"/>
          <w:kern w:val="0"/>
          <w14:ligatures w14:val="none"/>
        </w:rPr>
      </w:pPr>
      <w:r w:rsidRPr="000B6F85">
        <w:rPr>
          <w:rFonts w:ascii="Times New Roman" w:eastAsia="Times New Roman" w:hAnsi="Times New Roman" w:cs="Times New Roman"/>
          <w:color w:val="000000"/>
          <w:kern w:val="0"/>
          <w14:ligatures w14:val="none"/>
        </w:rPr>
        <w:t>waste management;</w:t>
      </w:r>
    </w:p>
    <w:p w14:paraId="3CEF3CE2" w14:textId="77777777" w:rsidR="000B6F85" w:rsidRPr="000B6F85" w:rsidRDefault="000B6F85" w:rsidP="000B6F85">
      <w:pPr>
        <w:numPr>
          <w:ilvl w:val="0"/>
          <w:numId w:val="22"/>
        </w:numPr>
        <w:spacing w:before="100" w:beforeAutospacing="1" w:after="100" w:afterAutospacing="1" w:line="240" w:lineRule="auto"/>
        <w:rPr>
          <w:rFonts w:ascii="Times New Roman" w:eastAsia="Times New Roman" w:hAnsi="Times New Roman" w:cs="Times New Roman"/>
          <w:color w:val="000000"/>
          <w:kern w:val="0"/>
          <w14:ligatures w14:val="none"/>
        </w:rPr>
      </w:pPr>
      <w:r w:rsidRPr="000B6F85">
        <w:rPr>
          <w:rFonts w:ascii="Times New Roman" w:eastAsia="Times New Roman" w:hAnsi="Times New Roman" w:cs="Times New Roman"/>
          <w:color w:val="000000"/>
          <w:kern w:val="0"/>
          <w14:ligatures w14:val="none"/>
        </w:rPr>
        <w:t>reclamation;</w:t>
      </w:r>
    </w:p>
    <w:p w14:paraId="40FF7DDF" w14:textId="77777777" w:rsidR="000B6F85" w:rsidRPr="000B6F85" w:rsidRDefault="000B6F85" w:rsidP="000B6F85">
      <w:pPr>
        <w:numPr>
          <w:ilvl w:val="0"/>
          <w:numId w:val="22"/>
        </w:numPr>
        <w:spacing w:before="100" w:beforeAutospacing="1" w:after="100" w:afterAutospacing="1" w:line="240" w:lineRule="auto"/>
        <w:rPr>
          <w:rFonts w:ascii="Times New Roman" w:eastAsia="Times New Roman" w:hAnsi="Times New Roman" w:cs="Times New Roman"/>
          <w:color w:val="000000"/>
          <w:kern w:val="0"/>
          <w14:ligatures w14:val="none"/>
        </w:rPr>
      </w:pPr>
      <w:r w:rsidRPr="000B6F85">
        <w:rPr>
          <w:rFonts w:ascii="Times New Roman" w:eastAsia="Times New Roman" w:hAnsi="Times New Roman" w:cs="Times New Roman"/>
          <w:color w:val="000000"/>
          <w:kern w:val="0"/>
          <w14:ligatures w14:val="none"/>
        </w:rPr>
        <w:lastRenderedPageBreak/>
        <w:t>community impacts;</w:t>
      </w:r>
    </w:p>
    <w:p w14:paraId="248CB0B3" w14:textId="77777777" w:rsidR="000B6F85" w:rsidRPr="000B6F85" w:rsidRDefault="000B6F85" w:rsidP="000B6F85">
      <w:pPr>
        <w:numPr>
          <w:ilvl w:val="0"/>
          <w:numId w:val="22"/>
        </w:numPr>
        <w:spacing w:before="100" w:beforeAutospacing="1" w:after="100" w:afterAutospacing="1" w:line="240" w:lineRule="auto"/>
        <w:rPr>
          <w:rFonts w:ascii="Times New Roman" w:eastAsia="Times New Roman" w:hAnsi="Times New Roman" w:cs="Times New Roman"/>
          <w:color w:val="000000"/>
          <w:kern w:val="0"/>
          <w14:ligatures w14:val="none"/>
        </w:rPr>
      </w:pPr>
      <w:r w:rsidRPr="000B6F85">
        <w:rPr>
          <w:rFonts w:ascii="Times New Roman" w:eastAsia="Times New Roman" w:hAnsi="Times New Roman" w:cs="Times New Roman"/>
          <w:color w:val="000000"/>
          <w:kern w:val="0"/>
          <w14:ligatures w14:val="none"/>
        </w:rPr>
        <w:t>downstream processing;</w:t>
      </w:r>
    </w:p>
    <w:p w14:paraId="446390F4" w14:textId="77777777" w:rsidR="000B6F85" w:rsidRPr="000B6F85" w:rsidRDefault="000B6F85" w:rsidP="000B6F85">
      <w:pPr>
        <w:numPr>
          <w:ilvl w:val="0"/>
          <w:numId w:val="22"/>
        </w:numPr>
        <w:spacing w:before="100" w:beforeAutospacing="1" w:after="100" w:afterAutospacing="1" w:line="240" w:lineRule="auto"/>
        <w:rPr>
          <w:rFonts w:ascii="Times New Roman" w:eastAsia="Times New Roman" w:hAnsi="Times New Roman" w:cs="Times New Roman"/>
          <w:color w:val="000000"/>
          <w:kern w:val="0"/>
          <w14:ligatures w14:val="none"/>
        </w:rPr>
      </w:pPr>
      <w:r w:rsidRPr="000B6F85">
        <w:rPr>
          <w:rFonts w:ascii="Times New Roman" w:eastAsia="Times New Roman" w:hAnsi="Times New Roman" w:cs="Times New Roman"/>
          <w:color w:val="000000"/>
          <w:kern w:val="0"/>
          <w14:ligatures w14:val="none"/>
        </w:rPr>
        <w:t>and cumulative development across a region.</w:t>
      </w:r>
    </w:p>
    <w:p w14:paraId="3ABCB6E2" w14:textId="77777777" w:rsidR="000B6F85" w:rsidRPr="000B6F85" w:rsidRDefault="000B6F85" w:rsidP="000B6F85">
      <w:pPr>
        <w:spacing w:before="100" w:beforeAutospacing="1" w:after="100" w:afterAutospacing="1" w:line="240" w:lineRule="auto"/>
        <w:rPr>
          <w:rFonts w:ascii="Times New Roman" w:eastAsia="Times New Roman" w:hAnsi="Times New Roman" w:cs="Times New Roman"/>
          <w:color w:val="000000"/>
          <w:kern w:val="0"/>
          <w14:ligatures w14:val="none"/>
        </w:rPr>
      </w:pPr>
      <w:r w:rsidRPr="000B6F85">
        <w:rPr>
          <w:rFonts w:ascii="Times New Roman" w:eastAsia="Times New Roman" w:hAnsi="Times New Roman" w:cs="Times New Roman"/>
          <w:color w:val="000000"/>
          <w:kern w:val="0"/>
          <w14:ligatures w14:val="none"/>
        </w:rPr>
        <w:t>If environmental review is narrowed to only the most immediate, direct physical effects, then the larger stewardship question may disappear from formal review.</w:t>
      </w:r>
    </w:p>
    <w:p w14:paraId="2540EBB3" w14:textId="77777777" w:rsidR="000B6F85" w:rsidRPr="000B6F85" w:rsidRDefault="000B6F85" w:rsidP="000B6F85">
      <w:pPr>
        <w:spacing w:before="100" w:beforeAutospacing="1" w:after="100" w:afterAutospacing="1" w:line="240" w:lineRule="auto"/>
        <w:rPr>
          <w:rFonts w:ascii="Times New Roman" w:eastAsia="Times New Roman" w:hAnsi="Times New Roman" w:cs="Times New Roman"/>
          <w:color w:val="000000"/>
          <w:kern w:val="0"/>
          <w14:ligatures w14:val="none"/>
        </w:rPr>
      </w:pPr>
      <w:r w:rsidRPr="000B6F85">
        <w:rPr>
          <w:rFonts w:ascii="Times New Roman" w:eastAsia="Times New Roman" w:hAnsi="Times New Roman" w:cs="Times New Roman"/>
          <w:color w:val="000000"/>
          <w:kern w:val="0"/>
          <w14:ligatures w14:val="none"/>
        </w:rPr>
        <w:t>BLM may say this rule concerns only royalties. But royalty policy affects the economics of extraction. Lower royalties can make extraction more attractive. If the SPEED Act also makes permitting faster, narrower, and harder to challenge, then public resources may move from public ownership into private extraction with less public compensation and less public scrutiny.</w:t>
      </w:r>
    </w:p>
    <w:p w14:paraId="469EEE58" w14:textId="77777777" w:rsidR="000B6F85" w:rsidRPr="000B6F85" w:rsidRDefault="000B6F85" w:rsidP="000B6F85">
      <w:pPr>
        <w:spacing w:before="100" w:beforeAutospacing="1" w:after="100" w:afterAutospacing="1" w:line="240" w:lineRule="auto"/>
        <w:rPr>
          <w:rFonts w:ascii="Times New Roman" w:eastAsia="Times New Roman" w:hAnsi="Times New Roman" w:cs="Times New Roman"/>
          <w:color w:val="000000"/>
          <w:kern w:val="0"/>
          <w14:ligatures w14:val="none"/>
        </w:rPr>
      </w:pPr>
      <w:r w:rsidRPr="000B6F85">
        <w:rPr>
          <w:rFonts w:ascii="Times New Roman" w:eastAsia="Times New Roman" w:hAnsi="Times New Roman" w:cs="Times New Roman"/>
          <w:color w:val="000000"/>
          <w:kern w:val="0"/>
          <w14:ligatures w14:val="none"/>
        </w:rPr>
        <w:t>The lease is the first control point.</w:t>
      </w:r>
    </w:p>
    <w:p w14:paraId="5A2A8846" w14:textId="77777777" w:rsidR="000B6F85" w:rsidRPr="000B6F85" w:rsidRDefault="000B6F85" w:rsidP="000B6F85">
      <w:pPr>
        <w:spacing w:before="100" w:beforeAutospacing="1" w:after="100" w:afterAutospacing="1" w:line="240" w:lineRule="auto"/>
        <w:rPr>
          <w:rFonts w:ascii="Times New Roman" w:eastAsia="Times New Roman" w:hAnsi="Times New Roman" w:cs="Times New Roman"/>
          <w:color w:val="000000"/>
          <w:kern w:val="0"/>
          <w14:ligatures w14:val="none"/>
        </w:rPr>
      </w:pPr>
      <w:r w:rsidRPr="000B6F85">
        <w:rPr>
          <w:rFonts w:ascii="Times New Roman" w:eastAsia="Times New Roman" w:hAnsi="Times New Roman" w:cs="Times New Roman"/>
          <w:color w:val="000000"/>
          <w:kern w:val="0"/>
          <w14:ligatures w14:val="none"/>
        </w:rPr>
        <w:t>The permit is the second control point.</w:t>
      </w:r>
    </w:p>
    <w:p w14:paraId="2CBACB42" w14:textId="77777777" w:rsidR="000B6F85" w:rsidRPr="000B6F85" w:rsidRDefault="000B6F85" w:rsidP="000B6F85">
      <w:pPr>
        <w:spacing w:before="100" w:beforeAutospacing="1" w:after="100" w:afterAutospacing="1" w:line="240" w:lineRule="auto"/>
        <w:rPr>
          <w:rFonts w:ascii="Times New Roman" w:eastAsia="Times New Roman" w:hAnsi="Times New Roman" w:cs="Times New Roman"/>
          <w:color w:val="000000"/>
          <w:kern w:val="0"/>
          <w14:ligatures w14:val="none"/>
        </w:rPr>
      </w:pPr>
      <w:r w:rsidRPr="000B6F85">
        <w:rPr>
          <w:rFonts w:ascii="Times New Roman" w:eastAsia="Times New Roman" w:hAnsi="Times New Roman" w:cs="Times New Roman"/>
          <w:color w:val="000000"/>
          <w:kern w:val="0"/>
          <w14:ligatures w14:val="none"/>
        </w:rPr>
        <w:t>Judicial review is the third control point.</w:t>
      </w:r>
    </w:p>
    <w:p w14:paraId="1514770D" w14:textId="77777777" w:rsidR="000B6F85" w:rsidRPr="000B6F85" w:rsidRDefault="000B6F85" w:rsidP="000B6F85">
      <w:pPr>
        <w:spacing w:before="100" w:beforeAutospacing="1" w:after="100" w:afterAutospacing="1" w:line="240" w:lineRule="auto"/>
        <w:rPr>
          <w:rFonts w:ascii="Times New Roman" w:eastAsia="Times New Roman" w:hAnsi="Times New Roman" w:cs="Times New Roman"/>
          <w:color w:val="000000"/>
          <w:kern w:val="0"/>
          <w14:ligatures w14:val="none"/>
        </w:rPr>
      </w:pPr>
      <w:r w:rsidRPr="000B6F85">
        <w:rPr>
          <w:rFonts w:ascii="Times New Roman" w:eastAsia="Times New Roman" w:hAnsi="Times New Roman" w:cs="Times New Roman"/>
          <w:color w:val="000000"/>
          <w:kern w:val="0"/>
          <w14:ligatures w14:val="none"/>
        </w:rPr>
        <w:t>Public comment is the fourth control point.</w:t>
      </w:r>
    </w:p>
    <w:p w14:paraId="4D27D98E" w14:textId="77777777" w:rsidR="000B6F85" w:rsidRPr="000B6F85" w:rsidRDefault="000B6F85" w:rsidP="000B6F85">
      <w:pPr>
        <w:spacing w:before="100" w:beforeAutospacing="1" w:after="100" w:afterAutospacing="1" w:line="240" w:lineRule="auto"/>
        <w:rPr>
          <w:rFonts w:ascii="Times New Roman" w:eastAsia="Times New Roman" w:hAnsi="Times New Roman" w:cs="Times New Roman"/>
          <w:color w:val="000000"/>
          <w:kern w:val="0"/>
          <w14:ligatures w14:val="none"/>
        </w:rPr>
      </w:pPr>
      <w:r w:rsidRPr="000B6F85">
        <w:rPr>
          <w:rFonts w:ascii="Times New Roman" w:eastAsia="Times New Roman" w:hAnsi="Times New Roman" w:cs="Times New Roman"/>
          <w:color w:val="000000"/>
          <w:kern w:val="0"/>
          <w14:ligatures w14:val="none"/>
        </w:rPr>
        <w:t>If the government lowers the royalty safeguard while narrowing the review, challenge, and remedy safeguards, then the public loses protection at multiple points in the same extraction chain.</w:t>
      </w:r>
    </w:p>
    <w:p w14:paraId="0CD20065" w14:textId="77777777" w:rsidR="000B6F85" w:rsidRPr="000B6F85" w:rsidRDefault="000B6F85" w:rsidP="000B6F85">
      <w:pPr>
        <w:spacing w:before="100" w:beforeAutospacing="1" w:after="100" w:afterAutospacing="1" w:line="240" w:lineRule="auto"/>
        <w:rPr>
          <w:rFonts w:ascii="Times New Roman" w:eastAsia="Times New Roman" w:hAnsi="Times New Roman" w:cs="Times New Roman"/>
          <w:color w:val="000000"/>
          <w:kern w:val="0"/>
          <w14:ligatures w14:val="none"/>
        </w:rPr>
      </w:pPr>
      <w:r w:rsidRPr="000B6F85">
        <w:rPr>
          <w:rFonts w:ascii="Times New Roman" w:eastAsia="Times New Roman" w:hAnsi="Times New Roman" w:cs="Times New Roman"/>
          <w:color w:val="000000"/>
          <w:kern w:val="0"/>
          <w14:ligatures w14:val="none"/>
        </w:rPr>
        <w:t>This is especially important for water, land damage, noise, waste, and reclamation. These harms often appear cumulatively, over time, across a landscape, and after operators move from one site to another. If review is limited to direct, immediate, proximately caused effects, then regional aquifer stress, cumulative withdrawals, produced-water disposal, road networks, abandoned infrastructure, noise corridors, habitat fragmentation, and long-term reclamation failure may receive less scrutiny.</w:t>
      </w:r>
    </w:p>
    <w:p w14:paraId="6F65D411" w14:textId="77777777" w:rsidR="000B6F85" w:rsidRPr="000B6F85" w:rsidRDefault="000B6F85" w:rsidP="000B6F85">
      <w:pPr>
        <w:spacing w:before="100" w:beforeAutospacing="1" w:after="100" w:afterAutospacing="1" w:line="240" w:lineRule="auto"/>
        <w:rPr>
          <w:rFonts w:ascii="Times New Roman" w:eastAsia="Times New Roman" w:hAnsi="Times New Roman" w:cs="Times New Roman"/>
          <w:color w:val="000000"/>
          <w:kern w:val="0"/>
          <w14:ligatures w14:val="none"/>
        </w:rPr>
      </w:pPr>
      <w:r w:rsidRPr="000B6F85">
        <w:rPr>
          <w:rFonts w:ascii="Times New Roman" w:eastAsia="Times New Roman" w:hAnsi="Times New Roman" w:cs="Times New Roman"/>
          <w:color w:val="000000"/>
          <w:kern w:val="0"/>
          <w14:ligatures w14:val="none"/>
        </w:rPr>
        <w:t>The issue is not whether legal protections remain as words in the law. The issue is whether the public still has a meaningful process to identify, test, challenge, and enforce those protections before extraction begins.</w:t>
      </w:r>
    </w:p>
    <w:p w14:paraId="308584EA" w14:textId="77777777" w:rsidR="000B6F85" w:rsidRPr="000B6F85" w:rsidRDefault="000B6F85" w:rsidP="000B6F85">
      <w:pPr>
        <w:spacing w:before="100" w:beforeAutospacing="1" w:after="100" w:afterAutospacing="1" w:line="240" w:lineRule="auto"/>
        <w:rPr>
          <w:rFonts w:ascii="Times New Roman" w:eastAsia="Times New Roman" w:hAnsi="Times New Roman" w:cs="Times New Roman"/>
          <w:color w:val="000000"/>
          <w:kern w:val="0"/>
          <w14:ligatures w14:val="none"/>
        </w:rPr>
      </w:pPr>
      <w:r w:rsidRPr="000B6F85">
        <w:rPr>
          <w:rFonts w:ascii="Times New Roman" w:eastAsia="Times New Roman" w:hAnsi="Times New Roman" w:cs="Times New Roman"/>
          <w:color w:val="000000"/>
          <w:kern w:val="0"/>
          <w14:ligatures w14:val="none"/>
        </w:rPr>
        <w:t>BLM should therefore answer the following before this rule becomes effective:</w:t>
      </w:r>
    </w:p>
    <w:p w14:paraId="0D48DEB3" w14:textId="77777777" w:rsidR="000B6F85" w:rsidRPr="000B6F85" w:rsidRDefault="000B6F85" w:rsidP="000B6F85">
      <w:pPr>
        <w:numPr>
          <w:ilvl w:val="0"/>
          <w:numId w:val="23"/>
        </w:numPr>
        <w:spacing w:before="100" w:beforeAutospacing="1" w:after="100" w:afterAutospacing="1" w:line="240" w:lineRule="auto"/>
        <w:rPr>
          <w:rFonts w:ascii="Times New Roman" w:eastAsia="Times New Roman" w:hAnsi="Times New Roman" w:cs="Times New Roman"/>
          <w:color w:val="000000"/>
          <w:kern w:val="0"/>
          <w14:ligatures w14:val="none"/>
        </w:rPr>
      </w:pPr>
      <w:r w:rsidRPr="000B6F85">
        <w:rPr>
          <w:rFonts w:ascii="Times New Roman" w:eastAsia="Times New Roman" w:hAnsi="Times New Roman" w:cs="Times New Roman"/>
          <w:color w:val="000000"/>
          <w:kern w:val="0"/>
          <w14:ligatures w14:val="none"/>
        </w:rPr>
        <w:t>How does lowering the royalty rate affect the economic incentive to extract federal oil and gas resources?</w:t>
      </w:r>
    </w:p>
    <w:p w14:paraId="3F943CC3" w14:textId="77777777" w:rsidR="000B6F85" w:rsidRPr="000B6F85" w:rsidRDefault="000B6F85" w:rsidP="000B6F85">
      <w:pPr>
        <w:numPr>
          <w:ilvl w:val="0"/>
          <w:numId w:val="23"/>
        </w:numPr>
        <w:spacing w:before="100" w:beforeAutospacing="1" w:after="100" w:afterAutospacing="1" w:line="240" w:lineRule="auto"/>
        <w:rPr>
          <w:rFonts w:ascii="Times New Roman" w:eastAsia="Times New Roman" w:hAnsi="Times New Roman" w:cs="Times New Roman"/>
          <w:color w:val="000000"/>
          <w:kern w:val="0"/>
          <w14:ligatures w14:val="none"/>
        </w:rPr>
      </w:pPr>
      <w:r w:rsidRPr="000B6F85">
        <w:rPr>
          <w:rFonts w:ascii="Times New Roman" w:eastAsia="Times New Roman" w:hAnsi="Times New Roman" w:cs="Times New Roman"/>
          <w:color w:val="000000"/>
          <w:kern w:val="0"/>
          <w14:ligatures w14:val="none"/>
        </w:rPr>
        <w:t>How does BLM account for faster extraction if permitting timelines are shortened?</w:t>
      </w:r>
    </w:p>
    <w:p w14:paraId="34EBE679" w14:textId="77777777" w:rsidR="000B6F85" w:rsidRPr="000B6F85" w:rsidRDefault="000B6F85" w:rsidP="000B6F85">
      <w:pPr>
        <w:numPr>
          <w:ilvl w:val="0"/>
          <w:numId w:val="23"/>
        </w:numPr>
        <w:spacing w:before="100" w:beforeAutospacing="1" w:after="100" w:afterAutospacing="1" w:line="240" w:lineRule="auto"/>
        <w:rPr>
          <w:rFonts w:ascii="Times New Roman" w:eastAsia="Times New Roman" w:hAnsi="Times New Roman" w:cs="Times New Roman"/>
          <w:color w:val="000000"/>
          <w:kern w:val="0"/>
          <w14:ligatures w14:val="none"/>
        </w:rPr>
      </w:pPr>
      <w:r w:rsidRPr="000B6F85">
        <w:rPr>
          <w:rFonts w:ascii="Times New Roman" w:eastAsia="Times New Roman" w:hAnsi="Times New Roman" w:cs="Times New Roman"/>
          <w:color w:val="000000"/>
          <w:kern w:val="0"/>
          <w14:ligatures w14:val="none"/>
        </w:rPr>
        <w:t>How will BLM evaluate cumulative extraction impacts if NEPA review is narrowed to direct and proximately caused effects?</w:t>
      </w:r>
    </w:p>
    <w:p w14:paraId="58F57D6F" w14:textId="77777777" w:rsidR="000B6F85" w:rsidRPr="000B6F85" w:rsidRDefault="000B6F85" w:rsidP="000B6F85">
      <w:pPr>
        <w:numPr>
          <w:ilvl w:val="0"/>
          <w:numId w:val="23"/>
        </w:numPr>
        <w:spacing w:before="100" w:beforeAutospacing="1" w:after="100" w:afterAutospacing="1" w:line="240" w:lineRule="auto"/>
        <w:rPr>
          <w:rFonts w:ascii="Times New Roman" w:eastAsia="Times New Roman" w:hAnsi="Times New Roman" w:cs="Times New Roman"/>
          <w:color w:val="000000"/>
          <w:kern w:val="0"/>
          <w14:ligatures w14:val="none"/>
        </w:rPr>
      </w:pPr>
      <w:r w:rsidRPr="000B6F85">
        <w:rPr>
          <w:rFonts w:ascii="Times New Roman" w:eastAsia="Times New Roman" w:hAnsi="Times New Roman" w:cs="Times New Roman"/>
          <w:color w:val="000000"/>
          <w:kern w:val="0"/>
          <w14:ligatures w14:val="none"/>
        </w:rPr>
        <w:t>How will BLM protect water resources if review of cumulative groundwater, surface-water, aquifer, wetland, drought, and produced-water impacts is limited?</w:t>
      </w:r>
    </w:p>
    <w:p w14:paraId="5CD9DE1E" w14:textId="77777777" w:rsidR="000B6F85" w:rsidRPr="000B6F85" w:rsidRDefault="000B6F85" w:rsidP="000B6F85">
      <w:pPr>
        <w:numPr>
          <w:ilvl w:val="0"/>
          <w:numId w:val="23"/>
        </w:numPr>
        <w:spacing w:before="100" w:beforeAutospacing="1" w:after="100" w:afterAutospacing="1" w:line="240" w:lineRule="auto"/>
        <w:rPr>
          <w:rFonts w:ascii="Times New Roman" w:eastAsia="Times New Roman" w:hAnsi="Times New Roman" w:cs="Times New Roman"/>
          <w:color w:val="000000"/>
          <w:kern w:val="0"/>
          <w14:ligatures w14:val="none"/>
        </w:rPr>
      </w:pPr>
      <w:r w:rsidRPr="000B6F85">
        <w:rPr>
          <w:rFonts w:ascii="Times New Roman" w:eastAsia="Times New Roman" w:hAnsi="Times New Roman" w:cs="Times New Roman"/>
          <w:color w:val="000000"/>
          <w:kern w:val="0"/>
          <w14:ligatures w14:val="none"/>
        </w:rPr>
        <w:t>How will BLM ensure that separate water, air, habitat, reclamation, and public-health protections remain meaningful if public review and litigation windows are shortened?</w:t>
      </w:r>
    </w:p>
    <w:p w14:paraId="2D2B1A16" w14:textId="77777777" w:rsidR="000B6F85" w:rsidRPr="000B6F85" w:rsidRDefault="000B6F85" w:rsidP="000B6F85">
      <w:pPr>
        <w:numPr>
          <w:ilvl w:val="0"/>
          <w:numId w:val="23"/>
        </w:numPr>
        <w:spacing w:before="100" w:beforeAutospacing="1" w:after="100" w:afterAutospacing="1" w:line="240" w:lineRule="auto"/>
        <w:rPr>
          <w:rFonts w:ascii="Times New Roman" w:eastAsia="Times New Roman" w:hAnsi="Times New Roman" w:cs="Times New Roman"/>
          <w:color w:val="000000"/>
          <w:kern w:val="0"/>
          <w14:ligatures w14:val="none"/>
        </w:rPr>
      </w:pPr>
      <w:r w:rsidRPr="000B6F85">
        <w:rPr>
          <w:rFonts w:ascii="Times New Roman" w:eastAsia="Times New Roman" w:hAnsi="Times New Roman" w:cs="Times New Roman"/>
          <w:color w:val="000000"/>
          <w:kern w:val="0"/>
          <w14:ligatures w14:val="none"/>
        </w:rPr>
        <w:lastRenderedPageBreak/>
        <w:t>How will BLM protect future generations if both royalty safeguards and environmental-review safeguards are reduced?</w:t>
      </w:r>
    </w:p>
    <w:p w14:paraId="69949B20" w14:textId="77777777" w:rsidR="000B6F85" w:rsidRPr="000B6F85" w:rsidRDefault="000B6F85" w:rsidP="000B6F85">
      <w:pPr>
        <w:numPr>
          <w:ilvl w:val="0"/>
          <w:numId w:val="23"/>
        </w:numPr>
        <w:spacing w:before="100" w:beforeAutospacing="1" w:after="100" w:afterAutospacing="1" w:line="240" w:lineRule="auto"/>
        <w:rPr>
          <w:rFonts w:ascii="Times New Roman" w:eastAsia="Times New Roman" w:hAnsi="Times New Roman" w:cs="Times New Roman"/>
          <w:color w:val="000000"/>
          <w:kern w:val="0"/>
          <w14:ligatures w14:val="none"/>
        </w:rPr>
      </w:pPr>
      <w:r w:rsidRPr="000B6F85">
        <w:rPr>
          <w:rFonts w:ascii="Times New Roman" w:eastAsia="Times New Roman" w:hAnsi="Times New Roman" w:cs="Times New Roman"/>
          <w:color w:val="000000"/>
          <w:kern w:val="0"/>
          <w14:ligatures w14:val="none"/>
        </w:rPr>
        <w:t>Why should the public accept lower compensation at the same time Congress is considering reduced procedural friction for extraction-related projects?</w:t>
      </w:r>
    </w:p>
    <w:p w14:paraId="549D374D" w14:textId="77777777" w:rsidR="000B6F85" w:rsidRPr="000B6F85" w:rsidRDefault="000B6F85" w:rsidP="000B6F85">
      <w:pPr>
        <w:spacing w:before="100" w:beforeAutospacing="1" w:after="100" w:afterAutospacing="1" w:line="240" w:lineRule="auto"/>
        <w:rPr>
          <w:rFonts w:ascii="Times New Roman" w:eastAsia="Times New Roman" w:hAnsi="Times New Roman" w:cs="Times New Roman"/>
          <w:color w:val="000000"/>
          <w:kern w:val="0"/>
          <w14:ligatures w14:val="none"/>
        </w:rPr>
      </w:pPr>
      <w:r w:rsidRPr="000B6F85">
        <w:rPr>
          <w:rFonts w:ascii="Times New Roman" w:eastAsia="Times New Roman" w:hAnsi="Times New Roman" w:cs="Times New Roman"/>
          <w:color w:val="000000"/>
          <w:kern w:val="0"/>
          <w14:ligatures w14:val="none"/>
        </w:rPr>
        <w:t>Posterity cannot comment in this docket. Future citizens cannot challenge the permits issued today. They cannot object to the royalty rate set today. They cannot recover oil, gas, clean water, habitat, quiet, dark skies, or public land value once it has been depleted, degraded, industrialized, or locked into long-term private use.</w:t>
      </w:r>
    </w:p>
    <w:p w14:paraId="2E5F63AF" w14:textId="77777777" w:rsidR="000B6F85" w:rsidRPr="000B6F85" w:rsidRDefault="000B6F85" w:rsidP="000B6F85">
      <w:pPr>
        <w:spacing w:before="100" w:beforeAutospacing="1" w:after="100" w:afterAutospacing="1" w:line="240" w:lineRule="auto"/>
        <w:rPr>
          <w:rFonts w:ascii="Times New Roman" w:eastAsia="Times New Roman" w:hAnsi="Times New Roman" w:cs="Times New Roman"/>
          <w:color w:val="000000"/>
          <w:kern w:val="0"/>
          <w14:ligatures w14:val="none"/>
        </w:rPr>
      </w:pPr>
      <w:r w:rsidRPr="000B6F85">
        <w:rPr>
          <w:rFonts w:ascii="Times New Roman" w:eastAsia="Times New Roman" w:hAnsi="Times New Roman" w:cs="Times New Roman"/>
          <w:color w:val="000000"/>
          <w:kern w:val="0"/>
          <w14:ligatures w14:val="none"/>
        </w:rPr>
        <w:t>That is why BLM must apply a higher stewardship standard before allowing this rule to take effect.</w:t>
      </w:r>
    </w:p>
    <w:p w14:paraId="1C7FFAD5" w14:textId="77777777" w:rsidR="000B6F85" w:rsidRPr="000B6F85" w:rsidRDefault="002B38CA" w:rsidP="000B6F85">
      <w:pPr>
        <w:spacing w:after="0" w:line="240" w:lineRule="auto"/>
        <w:rPr>
          <w:rFonts w:ascii="Times New Roman" w:eastAsia="Times New Roman" w:hAnsi="Times New Roman" w:cs="Times New Roman"/>
          <w:color w:val="000000"/>
          <w:kern w:val="0"/>
          <w14:ligatures w14:val="none"/>
        </w:rPr>
      </w:pPr>
      <w:r w:rsidRPr="002B38CA">
        <w:rPr>
          <w:rFonts w:ascii="Times New Roman" w:eastAsia="Times New Roman" w:hAnsi="Times New Roman" w:cs="Times New Roman"/>
          <w:noProof/>
          <w:color w:val="000000"/>
          <w:kern w:val="0"/>
        </w:rPr>
        <w:pict w14:anchorId="1E3A72F9">
          <v:rect id="_x0000_i1028" alt="" style="width:468pt;height:.05pt;mso-width-percent:0;mso-height-percent:0;mso-width-percent:0;mso-height-percent:0" o:hralign="center" o:hrstd="t" o:hr="t" fillcolor="#a0a0a0" stroked="f"/>
        </w:pict>
      </w:r>
    </w:p>
    <w:p w14:paraId="74C67114" w14:textId="77777777" w:rsidR="000B6F85" w:rsidRPr="000B6F85" w:rsidRDefault="000B6F85" w:rsidP="000B6F85">
      <w:pPr>
        <w:spacing w:before="100" w:beforeAutospacing="1" w:after="100" w:afterAutospacing="1" w:line="240" w:lineRule="auto"/>
        <w:outlineLvl w:val="1"/>
        <w:rPr>
          <w:rFonts w:ascii="Times New Roman" w:eastAsia="Times New Roman" w:hAnsi="Times New Roman" w:cs="Times New Roman"/>
          <w:b/>
          <w:bCs/>
          <w:color w:val="000000"/>
          <w:kern w:val="0"/>
          <w:sz w:val="36"/>
          <w:szCs w:val="36"/>
          <w14:ligatures w14:val="none"/>
        </w:rPr>
      </w:pPr>
      <w:r w:rsidRPr="000B6F85">
        <w:rPr>
          <w:rFonts w:ascii="Times New Roman" w:eastAsia="Times New Roman" w:hAnsi="Times New Roman" w:cs="Times New Roman"/>
          <w:b/>
          <w:bCs/>
          <w:color w:val="000000"/>
          <w:kern w:val="0"/>
          <w:sz w:val="36"/>
          <w:szCs w:val="36"/>
          <w14:ligatures w14:val="none"/>
        </w:rPr>
        <w:t>11. Lower royalties plus narrowed review converts stewardship into extraction acceleration</w:t>
      </w:r>
    </w:p>
    <w:p w14:paraId="7BECF2D7" w14:textId="77777777" w:rsidR="000B6F85" w:rsidRPr="000B6F85" w:rsidRDefault="000B6F85" w:rsidP="000B6F85">
      <w:pPr>
        <w:spacing w:before="100" w:beforeAutospacing="1" w:after="100" w:afterAutospacing="1" w:line="240" w:lineRule="auto"/>
        <w:rPr>
          <w:rFonts w:ascii="Times New Roman" w:eastAsia="Times New Roman" w:hAnsi="Times New Roman" w:cs="Times New Roman"/>
          <w:color w:val="000000"/>
          <w:kern w:val="0"/>
          <w14:ligatures w14:val="none"/>
        </w:rPr>
      </w:pPr>
      <w:r w:rsidRPr="000B6F85">
        <w:rPr>
          <w:rFonts w:ascii="Times New Roman" w:eastAsia="Times New Roman" w:hAnsi="Times New Roman" w:cs="Times New Roman"/>
          <w:color w:val="000000"/>
          <w:kern w:val="0"/>
          <w14:ligatures w14:val="none"/>
        </w:rPr>
        <w:t>The public should not lose at multiple points in the same transaction.</w:t>
      </w:r>
    </w:p>
    <w:p w14:paraId="4C2D1592" w14:textId="77777777" w:rsidR="000B6F85" w:rsidRPr="000B6F85" w:rsidRDefault="000B6F85" w:rsidP="000B6F85">
      <w:pPr>
        <w:spacing w:before="100" w:beforeAutospacing="1" w:after="100" w:afterAutospacing="1" w:line="240" w:lineRule="auto"/>
        <w:rPr>
          <w:rFonts w:ascii="Times New Roman" w:eastAsia="Times New Roman" w:hAnsi="Times New Roman" w:cs="Times New Roman"/>
          <w:color w:val="000000"/>
          <w:kern w:val="0"/>
          <w14:ligatures w14:val="none"/>
        </w:rPr>
      </w:pPr>
      <w:r w:rsidRPr="000B6F85">
        <w:rPr>
          <w:rFonts w:ascii="Times New Roman" w:eastAsia="Times New Roman" w:hAnsi="Times New Roman" w:cs="Times New Roman"/>
          <w:color w:val="000000"/>
          <w:kern w:val="0"/>
          <w14:ligatures w14:val="none"/>
        </w:rPr>
        <w:t>At the front end, the royalty rate determines what the public receives for private use of a public resource.</w:t>
      </w:r>
    </w:p>
    <w:p w14:paraId="78A1586E" w14:textId="77777777" w:rsidR="000B6F85" w:rsidRPr="000B6F85" w:rsidRDefault="000B6F85" w:rsidP="000B6F85">
      <w:pPr>
        <w:spacing w:before="100" w:beforeAutospacing="1" w:after="100" w:afterAutospacing="1" w:line="240" w:lineRule="auto"/>
        <w:rPr>
          <w:rFonts w:ascii="Times New Roman" w:eastAsia="Times New Roman" w:hAnsi="Times New Roman" w:cs="Times New Roman"/>
          <w:color w:val="000000"/>
          <w:kern w:val="0"/>
          <w14:ligatures w14:val="none"/>
        </w:rPr>
      </w:pPr>
      <w:r w:rsidRPr="000B6F85">
        <w:rPr>
          <w:rFonts w:ascii="Times New Roman" w:eastAsia="Times New Roman" w:hAnsi="Times New Roman" w:cs="Times New Roman"/>
          <w:color w:val="000000"/>
          <w:kern w:val="0"/>
          <w14:ligatures w14:val="none"/>
        </w:rPr>
        <w:t>At the permitting stage, environmental review determines whether the public understands the consequences of that use before development proceeds.</w:t>
      </w:r>
    </w:p>
    <w:p w14:paraId="60CA5E5C" w14:textId="77777777" w:rsidR="000B6F85" w:rsidRPr="000B6F85" w:rsidRDefault="000B6F85" w:rsidP="000B6F85">
      <w:pPr>
        <w:spacing w:before="100" w:beforeAutospacing="1" w:after="100" w:afterAutospacing="1" w:line="240" w:lineRule="auto"/>
        <w:rPr>
          <w:rFonts w:ascii="Times New Roman" w:eastAsia="Times New Roman" w:hAnsi="Times New Roman" w:cs="Times New Roman"/>
          <w:color w:val="000000"/>
          <w:kern w:val="0"/>
          <w14:ligatures w14:val="none"/>
        </w:rPr>
      </w:pPr>
      <w:r w:rsidRPr="000B6F85">
        <w:rPr>
          <w:rFonts w:ascii="Times New Roman" w:eastAsia="Times New Roman" w:hAnsi="Times New Roman" w:cs="Times New Roman"/>
          <w:color w:val="000000"/>
          <w:kern w:val="0"/>
          <w14:ligatures w14:val="none"/>
        </w:rPr>
        <w:t>At the litigation stage, citizens and affected communities may challenge agency decisions that fail to consider required impacts.</w:t>
      </w:r>
    </w:p>
    <w:p w14:paraId="4E92C690" w14:textId="77777777" w:rsidR="000B6F85" w:rsidRPr="000B6F85" w:rsidRDefault="000B6F85" w:rsidP="000B6F85">
      <w:pPr>
        <w:spacing w:before="100" w:beforeAutospacing="1" w:after="100" w:afterAutospacing="1" w:line="240" w:lineRule="auto"/>
        <w:rPr>
          <w:rFonts w:ascii="Times New Roman" w:eastAsia="Times New Roman" w:hAnsi="Times New Roman" w:cs="Times New Roman"/>
          <w:color w:val="000000"/>
          <w:kern w:val="0"/>
          <w14:ligatures w14:val="none"/>
        </w:rPr>
      </w:pPr>
      <w:r w:rsidRPr="000B6F85">
        <w:rPr>
          <w:rFonts w:ascii="Times New Roman" w:eastAsia="Times New Roman" w:hAnsi="Times New Roman" w:cs="Times New Roman"/>
          <w:color w:val="000000"/>
          <w:kern w:val="0"/>
          <w14:ligatures w14:val="none"/>
        </w:rPr>
        <w:t>At the remedy stage, courts may determine whether a flawed approval should be paused, corrected, or allowed to continue.</w:t>
      </w:r>
    </w:p>
    <w:p w14:paraId="6FD865AA" w14:textId="77777777" w:rsidR="000B6F85" w:rsidRPr="000B6F85" w:rsidRDefault="000B6F85" w:rsidP="000B6F85">
      <w:pPr>
        <w:spacing w:before="100" w:beforeAutospacing="1" w:after="100" w:afterAutospacing="1" w:line="240" w:lineRule="auto"/>
        <w:rPr>
          <w:rFonts w:ascii="Times New Roman" w:eastAsia="Times New Roman" w:hAnsi="Times New Roman" w:cs="Times New Roman"/>
          <w:color w:val="000000"/>
          <w:kern w:val="0"/>
          <w14:ligatures w14:val="none"/>
        </w:rPr>
      </w:pPr>
      <w:r w:rsidRPr="000B6F85">
        <w:rPr>
          <w:rFonts w:ascii="Times New Roman" w:eastAsia="Times New Roman" w:hAnsi="Times New Roman" w:cs="Times New Roman"/>
          <w:color w:val="000000"/>
          <w:kern w:val="0"/>
          <w14:ligatures w14:val="none"/>
        </w:rPr>
        <w:t>The SPEED Act is relevant because it affects these later safeguards. If review is narrowed, litigation windows are shortened, who may sue is restricted, and remedies are limited, then citizens may have less ability to force a full accounting of public harm.</w:t>
      </w:r>
    </w:p>
    <w:p w14:paraId="5BC1256A" w14:textId="77777777" w:rsidR="000B6F85" w:rsidRPr="000B6F85" w:rsidRDefault="000B6F85" w:rsidP="000B6F85">
      <w:pPr>
        <w:spacing w:before="100" w:beforeAutospacing="1" w:after="100" w:afterAutospacing="1" w:line="240" w:lineRule="auto"/>
        <w:rPr>
          <w:rFonts w:ascii="Times New Roman" w:eastAsia="Times New Roman" w:hAnsi="Times New Roman" w:cs="Times New Roman"/>
          <w:color w:val="000000"/>
          <w:kern w:val="0"/>
          <w14:ligatures w14:val="none"/>
        </w:rPr>
      </w:pPr>
      <w:r w:rsidRPr="000B6F85">
        <w:rPr>
          <w:rFonts w:ascii="Times New Roman" w:eastAsia="Times New Roman" w:hAnsi="Times New Roman" w:cs="Times New Roman"/>
          <w:color w:val="000000"/>
          <w:kern w:val="0"/>
          <w14:ligatures w14:val="none"/>
        </w:rPr>
        <w:t>That makes the royalty decision more important, not less.</w:t>
      </w:r>
    </w:p>
    <w:p w14:paraId="1BC53AB0" w14:textId="77777777" w:rsidR="000B6F85" w:rsidRPr="000B6F85" w:rsidRDefault="000B6F85" w:rsidP="000B6F85">
      <w:pPr>
        <w:spacing w:before="100" w:beforeAutospacing="1" w:after="100" w:afterAutospacing="1" w:line="240" w:lineRule="auto"/>
        <w:rPr>
          <w:rFonts w:ascii="Times New Roman" w:eastAsia="Times New Roman" w:hAnsi="Times New Roman" w:cs="Times New Roman"/>
          <w:color w:val="000000"/>
          <w:kern w:val="0"/>
          <w14:ligatures w14:val="none"/>
        </w:rPr>
      </w:pPr>
      <w:r w:rsidRPr="000B6F85">
        <w:rPr>
          <w:rFonts w:ascii="Times New Roman" w:eastAsia="Times New Roman" w:hAnsi="Times New Roman" w:cs="Times New Roman"/>
          <w:color w:val="000000"/>
          <w:kern w:val="0"/>
          <w14:ligatures w14:val="none"/>
        </w:rPr>
        <w:t>BLM should not lower the public’s compensation at the same time the broader permitting system is being redesigned to move projects faster with narrower review and fewer challenge points.</w:t>
      </w:r>
    </w:p>
    <w:p w14:paraId="786929FB" w14:textId="77777777" w:rsidR="000B6F85" w:rsidRPr="000B6F85" w:rsidRDefault="000B6F85" w:rsidP="000B6F85">
      <w:pPr>
        <w:spacing w:before="100" w:beforeAutospacing="1" w:after="100" w:afterAutospacing="1" w:line="240" w:lineRule="auto"/>
        <w:rPr>
          <w:rFonts w:ascii="Times New Roman" w:eastAsia="Times New Roman" w:hAnsi="Times New Roman" w:cs="Times New Roman"/>
          <w:color w:val="000000"/>
          <w:kern w:val="0"/>
          <w14:ligatures w14:val="none"/>
        </w:rPr>
      </w:pPr>
      <w:r w:rsidRPr="000B6F85">
        <w:rPr>
          <w:rFonts w:ascii="Times New Roman" w:eastAsia="Times New Roman" w:hAnsi="Times New Roman" w:cs="Times New Roman"/>
          <w:color w:val="000000"/>
          <w:kern w:val="0"/>
          <w14:ligatures w14:val="none"/>
        </w:rPr>
        <w:t>The result may be:</w:t>
      </w:r>
    </w:p>
    <w:p w14:paraId="757C7D4A" w14:textId="77777777" w:rsidR="000B6F85" w:rsidRPr="000B6F85" w:rsidRDefault="000B6F85" w:rsidP="000B6F85">
      <w:pPr>
        <w:numPr>
          <w:ilvl w:val="0"/>
          <w:numId w:val="24"/>
        </w:numPr>
        <w:spacing w:before="100" w:beforeAutospacing="1" w:after="100" w:afterAutospacing="1" w:line="240" w:lineRule="auto"/>
        <w:rPr>
          <w:rFonts w:ascii="Times New Roman" w:eastAsia="Times New Roman" w:hAnsi="Times New Roman" w:cs="Times New Roman"/>
          <w:color w:val="000000"/>
          <w:kern w:val="0"/>
          <w14:ligatures w14:val="none"/>
        </w:rPr>
      </w:pPr>
      <w:r w:rsidRPr="000B6F85">
        <w:rPr>
          <w:rFonts w:ascii="Times New Roman" w:eastAsia="Times New Roman" w:hAnsi="Times New Roman" w:cs="Times New Roman"/>
          <w:color w:val="000000"/>
          <w:kern w:val="0"/>
          <w14:ligatures w14:val="none"/>
        </w:rPr>
        <w:t>faster depletion;</w:t>
      </w:r>
    </w:p>
    <w:p w14:paraId="43DF6A82" w14:textId="77777777" w:rsidR="000B6F85" w:rsidRPr="000B6F85" w:rsidRDefault="000B6F85" w:rsidP="000B6F85">
      <w:pPr>
        <w:numPr>
          <w:ilvl w:val="0"/>
          <w:numId w:val="24"/>
        </w:numPr>
        <w:spacing w:before="100" w:beforeAutospacing="1" w:after="100" w:afterAutospacing="1" w:line="240" w:lineRule="auto"/>
        <w:rPr>
          <w:rFonts w:ascii="Times New Roman" w:eastAsia="Times New Roman" w:hAnsi="Times New Roman" w:cs="Times New Roman"/>
          <w:color w:val="000000"/>
          <w:kern w:val="0"/>
          <w14:ligatures w14:val="none"/>
        </w:rPr>
      </w:pPr>
      <w:r w:rsidRPr="000B6F85">
        <w:rPr>
          <w:rFonts w:ascii="Times New Roman" w:eastAsia="Times New Roman" w:hAnsi="Times New Roman" w:cs="Times New Roman"/>
          <w:color w:val="000000"/>
          <w:kern w:val="0"/>
          <w14:ligatures w14:val="none"/>
        </w:rPr>
        <w:t>lower public return;</w:t>
      </w:r>
    </w:p>
    <w:p w14:paraId="6D05C2FB" w14:textId="77777777" w:rsidR="000B6F85" w:rsidRPr="000B6F85" w:rsidRDefault="000B6F85" w:rsidP="000B6F85">
      <w:pPr>
        <w:numPr>
          <w:ilvl w:val="0"/>
          <w:numId w:val="24"/>
        </w:numPr>
        <w:spacing w:before="100" w:beforeAutospacing="1" w:after="100" w:afterAutospacing="1" w:line="240" w:lineRule="auto"/>
        <w:rPr>
          <w:rFonts w:ascii="Times New Roman" w:eastAsia="Times New Roman" w:hAnsi="Times New Roman" w:cs="Times New Roman"/>
          <w:color w:val="000000"/>
          <w:kern w:val="0"/>
          <w14:ligatures w14:val="none"/>
        </w:rPr>
      </w:pPr>
      <w:r w:rsidRPr="000B6F85">
        <w:rPr>
          <w:rFonts w:ascii="Times New Roman" w:eastAsia="Times New Roman" w:hAnsi="Times New Roman" w:cs="Times New Roman"/>
          <w:color w:val="000000"/>
          <w:kern w:val="0"/>
          <w14:ligatures w14:val="none"/>
        </w:rPr>
        <w:lastRenderedPageBreak/>
        <w:t>greater private advantage;</w:t>
      </w:r>
    </w:p>
    <w:p w14:paraId="11161B83" w14:textId="77777777" w:rsidR="000B6F85" w:rsidRPr="000B6F85" w:rsidRDefault="000B6F85" w:rsidP="000B6F85">
      <w:pPr>
        <w:numPr>
          <w:ilvl w:val="0"/>
          <w:numId w:val="24"/>
        </w:numPr>
        <w:spacing w:before="100" w:beforeAutospacing="1" w:after="100" w:afterAutospacing="1" w:line="240" w:lineRule="auto"/>
        <w:rPr>
          <w:rFonts w:ascii="Times New Roman" w:eastAsia="Times New Roman" w:hAnsi="Times New Roman" w:cs="Times New Roman"/>
          <w:color w:val="000000"/>
          <w:kern w:val="0"/>
          <w14:ligatures w14:val="none"/>
        </w:rPr>
      </w:pPr>
      <w:r w:rsidRPr="000B6F85">
        <w:rPr>
          <w:rFonts w:ascii="Times New Roman" w:eastAsia="Times New Roman" w:hAnsi="Times New Roman" w:cs="Times New Roman"/>
          <w:color w:val="000000"/>
          <w:kern w:val="0"/>
          <w14:ligatures w14:val="none"/>
        </w:rPr>
        <w:t>shorter review periods;</w:t>
      </w:r>
    </w:p>
    <w:p w14:paraId="182A1B87" w14:textId="77777777" w:rsidR="000B6F85" w:rsidRPr="000B6F85" w:rsidRDefault="000B6F85" w:rsidP="000B6F85">
      <w:pPr>
        <w:numPr>
          <w:ilvl w:val="0"/>
          <w:numId w:val="24"/>
        </w:numPr>
        <w:spacing w:before="100" w:beforeAutospacing="1" w:after="100" w:afterAutospacing="1" w:line="240" w:lineRule="auto"/>
        <w:rPr>
          <w:rFonts w:ascii="Times New Roman" w:eastAsia="Times New Roman" w:hAnsi="Times New Roman" w:cs="Times New Roman"/>
          <w:color w:val="000000"/>
          <w:kern w:val="0"/>
          <w14:ligatures w14:val="none"/>
        </w:rPr>
      </w:pPr>
      <w:r w:rsidRPr="000B6F85">
        <w:rPr>
          <w:rFonts w:ascii="Times New Roman" w:eastAsia="Times New Roman" w:hAnsi="Times New Roman" w:cs="Times New Roman"/>
          <w:color w:val="000000"/>
          <w:kern w:val="0"/>
          <w14:ligatures w14:val="none"/>
        </w:rPr>
        <w:t>less cumulative-impact analysis;</w:t>
      </w:r>
    </w:p>
    <w:p w14:paraId="226EC098" w14:textId="77777777" w:rsidR="000B6F85" w:rsidRPr="000B6F85" w:rsidRDefault="000B6F85" w:rsidP="000B6F85">
      <w:pPr>
        <w:numPr>
          <w:ilvl w:val="0"/>
          <w:numId w:val="24"/>
        </w:numPr>
        <w:spacing w:before="100" w:beforeAutospacing="1" w:after="100" w:afterAutospacing="1" w:line="240" w:lineRule="auto"/>
        <w:rPr>
          <w:rFonts w:ascii="Times New Roman" w:eastAsia="Times New Roman" w:hAnsi="Times New Roman" w:cs="Times New Roman"/>
          <w:color w:val="000000"/>
          <w:kern w:val="0"/>
          <w14:ligatures w14:val="none"/>
        </w:rPr>
      </w:pPr>
      <w:r w:rsidRPr="000B6F85">
        <w:rPr>
          <w:rFonts w:ascii="Times New Roman" w:eastAsia="Times New Roman" w:hAnsi="Times New Roman" w:cs="Times New Roman"/>
          <w:color w:val="000000"/>
          <w:kern w:val="0"/>
          <w14:ligatures w14:val="none"/>
        </w:rPr>
        <w:t>weaker scrutiny of water use and produced-water burdens;</w:t>
      </w:r>
    </w:p>
    <w:p w14:paraId="0DDF43B0" w14:textId="77777777" w:rsidR="000B6F85" w:rsidRPr="000B6F85" w:rsidRDefault="000B6F85" w:rsidP="000B6F85">
      <w:pPr>
        <w:numPr>
          <w:ilvl w:val="0"/>
          <w:numId w:val="24"/>
        </w:numPr>
        <w:spacing w:before="100" w:beforeAutospacing="1" w:after="100" w:afterAutospacing="1" w:line="240" w:lineRule="auto"/>
        <w:rPr>
          <w:rFonts w:ascii="Times New Roman" w:eastAsia="Times New Roman" w:hAnsi="Times New Roman" w:cs="Times New Roman"/>
          <w:color w:val="000000"/>
          <w:kern w:val="0"/>
          <w14:ligatures w14:val="none"/>
        </w:rPr>
      </w:pPr>
      <w:r w:rsidRPr="000B6F85">
        <w:rPr>
          <w:rFonts w:ascii="Times New Roman" w:eastAsia="Times New Roman" w:hAnsi="Times New Roman" w:cs="Times New Roman"/>
          <w:color w:val="000000"/>
          <w:kern w:val="0"/>
          <w14:ligatures w14:val="none"/>
        </w:rPr>
        <w:t>less scrutiny of noise, waste, roads, lights, and public-use loss;</w:t>
      </w:r>
    </w:p>
    <w:p w14:paraId="493480D1" w14:textId="77777777" w:rsidR="000B6F85" w:rsidRPr="000B6F85" w:rsidRDefault="000B6F85" w:rsidP="000B6F85">
      <w:pPr>
        <w:numPr>
          <w:ilvl w:val="0"/>
          <w:numId w:val="24"/>
        </w:numPr>
        <w:spacing w:before="100" w:beforeAutospacing="1" w:after="100" w:afterAutospacing="1" w:line="240" w:lineRule="auto"/>
        <w:rPr>
          <w:rFonts w:ascii="Times New Roman" w:eastAsia="Times New Roman" w:hAnsi="Times New Roman" w:cs="Times New Roman"/>
          <w:color w:val="000000"/>
          <w:kern w:val="0"/>
          <w14:ligatures w14:val="none"/>
        </w:rPr>
      </w:pPr>
      <w:r w:rsidRPr="000B6F85">
        <w:rPr>
          <w:rFonts w:ascii="Times New Roman" w:eastAsia="Times New Roman" w:hAnsi="Times New Roman" w:cs="Times New Roman"/>
          <w:color w:val="000000"/>
          <w:kern w:val="0"/>
          <w14:ligatures w14:val="none"/>
        </w:rPr>
        <w:t>reduced ability to challenge flawed reviews;</w:t>
      </w:r>
    </w:p>
    <w:p w14:paraId="7E3EAF82" w14:textId="77777777" w:rsidR="000B6F85" w:rsidRPr="000B6F85" w:rsidRDefault="000B6F85" w:rsidP="000B6F85">
      <w:pPr>
        <w:numPr>
          <w:ilvl w:val="0"/>
          <w:numId w:val="24"/>
        </w:numPr>
        <w:spacing w:before="100" w:beforeAutospacing="1" w:after="100" w:afterAutospacing="1" w:line="240" w:lineRule="auto"/>
        <w:rPr>
          <w:rFonts w:ascii="Times New Roman" w:eastAsia="Times New Roman" w:hAnsi="Times New Roman" w:cs="Times New Roman"/>
          <w:color w:val="000000"/>
          <w:kern w:val="0"/>
          <w14:ligatures w14:val="none"/>
        </w:rPr>
      </w:pPr>
      <w:r w:rsidRPr="000B6F85">
        <w:rPr>
          <w:rFonts w:ascii="Times New Roman" w:eastAsia="Times New Roman" w:hAnsi="Times New Roman" w:cs="Times New Roman"/>
          <w:color w:val="000000"/>
          <w:kern w:val="0"/>
          <w14:ligatures w14:val="none"/>
        </w:rPr>
        <w:t>higher risk that abandoned or damaged sites remain after operators leave;</w:t>
      </w:r>
    </w:p>
    <w:p w14:paraId="45E00969" w14:textId="77777777" w:rsidR="000B6F85" w:rsidRPr="000B6F85" w:rsidRDefault="000B6F85" w:rsidP="000B6F85">
      <w:pPr>
        <w:numPr>
          <w:ilvl w:val="0"/>
          <w:numId w:val="24"/>
        </w:numPr>
        <w:spacing w:before="100" w:beforeAutospacing="1" w:after="100" w:afterAutospacing="1" w:line="240" w:lineRule="auto"/>
        <w:rPr>
          <w:rFonts w:ascii="Times New Roman" w:eastAsia="Times New Roman" w:hAnsi="Times New Roman" w:cs="Times New Roman"/>
          <w:color w:val="000000"/>
          <w:kern w:val="0"/>
          <w14:ligatures w14:val="none"/>
        </w:rPr>
      </w:pPr>
      <w:r w:rsidRPr="000B6F85">
        <w:rPr>
          <w:rFonts w:ascii="Times New Roman" w:eastAsia="Times New Roman" w:hAnsi="Times New Roman" w:cs="Times New Roman"/>
          <w:color w:val="000000"/>
          <w:kern w:val="0"/>
          <w14:ligatures w14:val="none"/>
        </w:rPr>
        <w:t>and less meaningful public participation.</w:t>
      </w:r>
    </w:p>
    <w:p w14:paraId="3ED5CC4C" w14:textId="77777777" w:rsidR="000B6F85" w:rsidRPr="000B6F85" w:rsidRDefault="000B6F85" w:rsidP="000B6F85">
      <w:pPr>
        <w:spacing w:before="100" w:beforeAutospacing="1" w:after="100" w:afterAutospacing="1" w:line="240" w:lineRule="auto"/>
        <w:rPr>
          <w:rFonts w:ascii="Times New Roman" w:eastAsia="Times New Roman" w:hAnsi="Times New Roman" w:cs="Times New Roman"/>
          <w:color w:val="000000"/>
          <w:kern w:val="0"/>
          <w14:ligatures w14:val="none"/>
        </w:rPr>
      </w:pPr>
      <w:r w:rsidRPr="000B6F85">
        <w:rPr>
          <w:rFonts w:ascii="Times New Roman" w:eastAsia="Times New Roman" w:hAnsi="Times New Roman" w:cs="Times New Roman"/>
          <w:color w:val="000000"/>
          <w:kern w:val="0"/>
          <w14:ligatures w14:val="none"/>
        </w:rPr>
        <w:t>BLM should not treat this royalty rule as isolated from those changes.</w:t>
      </w:r>
    </w:p>
    <w:p w14:paraId="2B0B6091" w14:textId="77777777" w:rsidR="000B6F85" w:rsidRPr="000B6F85" w:rsidRDefault="000B6F85" w:rsidP="000B6F85">
      <w:pPr>
        <w:spacing w:before="100" w:beforeAutospacing="1" w:after="100" w:afterAutospacing="1" w:line="240" w:lineRule="auto"/>
        <w:rPr>
          <w:rFonts w:ascii="Times New Roman" w:eastAsia="Times New Roman" w:hAnsi="Times New Roman" w:cs="Times New Roman"/>
          <w:color w:val="000000"/>
          <w:kern w:val="0"/>
          <w14:ligatures w14:val="none"/>
        </w:rPr>
      </w:pPr>
      <w:r w:rsidRPr="000B6F85">
        <w:rPr>
          <w:rFonts w:ascii="Times New Roman" w:eastAsia="Times New Roman" w:hAnsi="Times New Roman" w:cs="Times New Roman"/>
          <w:color w:val="000000"/>
          <w:kern w:val="0"/>
          <w14:ligatures w14:val="none"/>
        </w:rPr>
        <w:t>The public resource is the same. The extraction chain is the same. The affected communities are the same. The future generations who inherit the consequences are the same.</w:t>
      </w:r>
    </w:p>
    <w:p w14:paraId="6E847629" w14:textId="77777777" w:rsidR="000B6F85" w:rsidRPr="000B6F85" w:rsidRDefault="000B6F85" w:rsidP="000B6F85">
      <w:pPr>
        <w:spacing w:before="100" w:beforeAutospacing="1" w:after="100" w:afterAutospacing="1" w:line="240" w:lineRule="auto"/>
        <w:rPr>
          <w:rFonts w:ascii="Times New Roman" w:eastAsia="Times New Roman" w:hAnsi="Times New Roman" w:cs="Times New Roman"/>
          <w:color w:val="000000"/>
          <w:kern w:val="0"/>
          <w14:ligatures w14:val="none"/>
        </w:rPr>
      </w:pPr>
      <w:r w:rsidRPr="000B6F85">
        <w:rPr>
          <w:rFonts w:ascii="Times New Roman" w:eastAsia="Times New Roman" w:hAnsi="Times New Roman" w:cs="Times New Roman"/>
          <w:color w:val="000000"/>
          <w:kern w:val="0"/>
          <w14:ligatures w14:val="none"/>
        </w:rPr>
        <w:t>If the government lowers the price of access while narrowing the review of consequences, then the policy direction is not stewardship. It is acceleration.</w:t>
      </w:r>
    </w:p>
    <w:p w14:paraId="6AB5FAC7" w14:textId="77777777" w:rsidR="000B6F85" w:rsidRPr="000B6F85" w:rsidRDefault="000B6F85" w:rsidP="000B6F85">
      <w:pPr>
        <w:spacing w:before="100" w:beforeAutospacing="1" w:after="100" w:afterAutospacing="1" w:line="240" w:lineRule="auto"/>
        <w:rPr>
          <w:rFonts w:ascii="Times New Roman" w:eastAsia="Times New Roman" w:hAnsi="Times New Roman" w:cs="Times New Roman"/>
          <w:color w:val="000000"/>
          <w:kern w:val="0"/>
          <w14:ligatures w14:val="none"/>
        </w:rPr>
      </w:pPr>
      <w:r w:rsidRPr="000B6F85">
        <w:rPr>
          <w:rFonts w:ascii="Times New Roman" w:eastAsia="Times New Roman" w:hAnsi="Times New Roman" w:cs="Times New Roman"/>
          <w:color w:val="000000"/>
          <w:kern w:val="0"/>
          <w14:ligatures w14:val="none"/>
        </w:rPr>
        <w:t>That is exactly why this rule should not proceed automatically as a direct final rule.</w:t>
      </w:r>
    </w:p>
    <w:p w14:paraId="6262961B" w14:textId="77777777" w:rsidR="000B6F85" w:rsidRPr="000B6F85" w:rsidRDefault="002B38CA" w:rsidP="000B6F85">
      <w:pPr>
        <w:spacing w:after="0" w:line="240" w:lineRule="auto"/>
        <w:rPr>
          <w:rFonts w:ascii="Times New Roman" w:eastAsia="Times New Roman" w:hAnsi="Times New Roman" w:cs="Times New Roman"/>
          <w:color w:val="000000"/>
          <w:kern w:val="0"/>
          <w14:ligatures w14:val="none"/>
        </w:rPr>
      </w:pPr>
      <w:r w:rsidRPr="002B38CA">
        <w:rPr>
          <w:rFonts w:ascii="Times New Roman" w:eastAsia="Times New Roman" w:hAnsi="Times New Roman" w:cs="Times New Roman"/>
          <w:noProof/>
          <w:color w:val="000000"/>
          <w:kern w:val="0"/>
        </w:rPr>
        <w:pict w14:anchorId="4A5F35B4">
          <v:rect id="_x0000_i1027" alt="" style="width:468pt;height:.05pt;mso-width-percent:0;mso-height-percent:0;mso-width-percent:0;mso-height-percent:0" o:hralign="center" o:hrstd="t" o:hr="t" fillcolor="#a0a0a0" stroked="f"/>
        </w:pict>
      </w:r>
    </w:p>
    <w:p w14:paraId="7B2586A3" w14:textId="77777777" w:rsidR="000B6F85" w:rsidRPr="000B6F85" w:rsidRDefault="000B6F85" w:rsidP="000B6F85">
      <w:pPr>
        <w:spacing w:before="100" w:beforeAutospacing="1" w:after="100" w:afterAutospacing="1" w:line="240" w:lineRule="auto"/>
        <w:outlineLvl w:val="1"/>
        <w:rPr>
          <w:rFonts w:ascii="Times New Roman" w:eastAsia="Times New Roman" w:hAnsi="Times New Roman" w:cs="Times New Roman"/>
          <w:b/>
          <w:bCs/>
          <w:color w:val="000000"/>
          <w:kern w:val="0"/>
          <w:sz w:val="36"/>
          <w:szCs w:val="36"/>
          <w14:ligatures w14:val="none"/>
        </w:rPr>
      </w:pPr>
      <w:r w:rsidRPr="000B6F85">
        <w:rPr>
          <w:rFonts w:ascii="Times New Roman" w:eastAsia="Times New Roman" w:hAnsi="Times New Roman" w:cs="Times New Roman"/>
          <w:b/>
          <w:bCs/>
          <w:color w:val="000000"/>
          <w:kern w:val="0"/>
          <w:sz w:val="36"/>
          <w:szCs w:val="36"/>
          <w14:ligatures w14:val="none"/>
        </w:rPr>
        <w:t>12. Stewardship is a public duty across generations</w:t>
      </w:r>
    </w:p>
    <w:p w14:paraId="69AB0C94" w14:textId="77777777" w:rsidR="000B6F85" w:rsidRPr="000B6F85" w:rsidRDefault="000B6F85" w:rsidP="000B6F85">
      <w:pPr>
        <w:spacing w:before="100" w:beforeAutospacing="1" w:after="100" w:afterAutospacing="1" w:line="240" w:lineRule="auto"/>
        <w:rPr>
          <w:rFonts w:ascii="Times New Roman" w:eastAsia="Times New Roman" w:hAnsi="Times New Roman" w:cs="Times New Roman"/>
          <w:color w:val="000000"/>
          <w:kern w:val="0"/>
          <w14:ligatures w14:val="none"/>
        </w:rPr>
      </w:pPr>
      <w:r w:rsidRPr="000B6F85">
        <w:rPr>
          <w:rFonts w:ascii="Times New Roman" w:eastAsia="Times New Roman" w:hAnsi="Times New Roman" w:cs="Times New Roman"/>
          <w:color w:val="000000"/>
          <w:kern w:val="0"/>
          <w14:ligatures w14:val="none"/>
        </w:rPr>
        <w:t>This rule raises a larger issue that BLM has not adequately addressed: the federal government’s stewardship responsibility.</w:t>
      </w:r>
    </w:p>
    <w:p w14:paraId="620E8339" w14:textId="77777777" w:rsidR="000B6F85" w:rsidRPr="000B6F85" w:rsidRDefault="000B6F85" w:rsidP="000B6F85">
      <w:pPr>
        <w:spacing w:before="100" w:beforeAutospacing="1" w:after="100" w:afterAutospacing="1" w:line="240" w:lineRule="auto"/>
        <w:rPr>
          <w:rFonts w:ascii="Times New Roman" w:eastAsia="Times New Roman" w:hAnsi="Times New Roman" w:cs="Times New Roman"/>
          <w:color w:val="000000"/>
          <w:kern w:val="0"/>
          <w14:ligatures w14:val="none"/>
        </w:rPr>
      </w:pPr>
      <w:r w:rsidRPr="000B6F85">
        <w:rPr>
          <w:rFonts w:ascii="Times New Roman" w:eastAsia="Times New Roman" w:hAnsi="Times New Roman" w:cs="Times New Roman"/>
          <w:color w:val="000000"/>
          <w:kern w:val="0"/>
          <w14:ligatures w14:val="none"/>
        </w:rPr>
        <w:t>Stewardship is not the same as ownership.</w:t>
      </w:r>
    </w:p>
    <w:p w14:paraId="61CD0C67" w14:textId="77777777" w:rsidR="000B6F85" w:rsidRPr="000B6F85" w:rsidRDefault="000B6F85" w:rsidP="000B6F85">
      <w:pPr>
        <w:spacing w:before="100" w:beforeAutospacing="1" w:after="100" w:afterAutospacing="1" w:line="240" w:lineRule="auto"/>
        <w:rPr>
          <w:rFonts w:ascii="Times New Roman" w:eastAsia="Times New Roman" w:hAnsi="Times New Roman" w:cs="Times New Roman"/>
          <w:color w:val="000000"/>
          <w:kern w:val="0"/>
          <w14:ligatures w14:val="none"/>
        </w:rPr>
      </w:pPr>
      <w:r w:rsidRPr="000B6F85">
        <w:rPr>
          <w:rFonts w:ascii="Times New Roman" w:eastAsia="Times New Roman" w:hAnsi="Times New Roman" w:cs="Times New Roman"/>
          <w:color w:val="000000"/>
          <w:kern w:val="0"/>
          <w14:ligatures w14:val="none"/>
        </w:rPr>
        <w:t>Ownership can be exercised for present benefit. Stewardship carries a duty to preserve value, access, and choice for others, including those who cannot speak in the present process.</w:t>
      </w:r>
    </w:p>
    <w:p w14:paraId="1261BE70" w14:textId="77777777" w:rsidR="000B6F85" w:rsidRPr="000B6F85" w:rsidRDefault="000B6F85" w:rsidP="000B6F85">
      <w:pPr>
        <w:spacing w:before="100" w:beforeAutospacing="1" w:after="100" w:afterAutospacing="1" w:line="240" w:lineRule="auto"/>
        <w:rPr>
          <w:rFonts w:ascii="Times New Roman" w:eastAsia="Times New Roman" w:hAnsi="Times New Roman" w:cs="Times New Roman"/>
          <w:color w:val="000000"/>
          <w:kern w:val="0"/>
          <w14:ligatures w14:val="none"/>
        </w:rPr>
      </w:pPr>
      <w:r w:rsidRPr="000B6F85">
        <w:rPr>
          <w:rFonts w:ascii="Times New Roman" w:eastAsia="Times New Roman" w:hAnsi="Times New Roman" w:cs="Times New Roman"/>
          <w:color w:val="000000"/>
          <w:kern w:val="0"/>
          <w14:ligatures w14:val="none"/>
        </w:rPr>
        <w:t>That distinction matters because BLM is not managing private inventory. It is managing public resources held across time.</w:t>
      </w:r>
    </w:p>
    <w:p w14:paraId="4AD37B32" w14:textId="77777777" w:rsidR="000B6F85" w:rsidRPr="000B6F85" w:rsidRDefault="000B6F85" w:rsidP="000B6F85">
      <w:pPr>
        <w:spacing w:before="100" w:beforeAutospacing="1" w:after="100" w:afterAutospacing="1" w:line="240" w:lineRule="auto"/>
        <w:rPr>
          <w:rFonts w:ascii="Times New Roman" w:eastAsia="Times New Roman" w:hAnsi="Times New Roman" w:cs="Times New Roman"/>
          <w:color w:val="000000"/>
          <w:kern w:val="0"/>
          <w14:ligatures w14:val="none"/>
        </w:rPr>
      </w:pPr>
      <w:r w:rsidRPr="000B6F85">
        <w:rPr>
          <w:rFonts w:ascii="Times New Roman" w:eastAsia="Times New Roman" w:hAnsi="Times New Roman" w:cs="Times New Roman"/>
          <w:color w:val="000000"/>
          <w:kern w:val="0"/>
          <w14:ligatures w14:val="none"/>
        </w:rPr>
        <w:t>Oil, gas, minerals, water, clean air, habitat, quiet, darkness, public land access, rights-of-way, recreation, and ecological capacity are not isolated commodities. They are part of the public estate. Some are finite. Some can be degraded. Some can be over-allocated. Some can be locked into private use for decades. Some can be ruined in experience even if public title remains unchanged.</w:t>
      </w:r>
    </w:p>
    <w:p w14:paraId="2E2A02F5" w14:textId="77777777" w:rsidR="000B6F85" w:rsidRPr="000B6F85" w:rsidRDefault="000B6F85" w:rsidP="000B6F85">
      <w:pPr>
        <w:spacing w:before="100" w:beforeAutospacing="1" w:after="100" w:afterAutospacing="1" w:line="240" w:lineRule="auto"/>
        <w:rPr>
          <w:rFonts w:ascii="Times New Roman" w:eastAsia="Times New Roman" w:hAnsi="Times New Roman" w:cs="Times New Roman"/>
          <w:color w:val="000000"/>
          <w:kern w:val="0"/>
          <w14:ligatures w14:val="none"/>
        </w:rPr>
      </w:pPr>
      <w:r w:rsidRPr="000B6F85">
        <w:rPr>
          <w:rFonts w:ascii="Times New Roman" w:eastAsia="Times New Roman" w:hAnsi="Times New Roman" w:cs="Times New Roman"/>
          <w:color w:val="000000"/>
          <w:kern w:val="0"/>
          <w14:ligatures w14:val="none"/>
        </w:rPr>
        <w:t>Once those public assets are depleted, damaged, industrialized, or encumbered, future citizens inherit fewer choices.</w:t>
      </w:r>
    </w:p>
    <w:p w14:paraId="1CC04A05" w14:textId="77777777" w:rsidR="000B6F85" w:rsidRPr="000B6F85" w:rsidRDefault="000B6F85" w:rsidP="000B6F85">
      <w:pPr>
        <w:spacing w:before="100" w:beforeAutospacing="1" w:after="100" w:afterAutospacing="1" w:line="240" w:lineRule="auto"/>
        <w:rPr>
          <w:rFonts w:ascii="Times New Roman" w:eastAsia="Times New Roman" w:hAnsi="Times New Roman" w:cs="Times New Roman"/>
          <w:color w:val="000000"/>
          <w:kern w:val="0"/>
          <w14:ligatures w14:val="none"/>
        </w:rPr>
      </w:pPr>
      <w:r w:rsidRPr="000B6F85">
        <w:rPr>
          <w:rFonts w:ascii="Times New Roman" w:eastAsia="Times New Roman" w:hAnsi="Times New Roman" w:cs="Times New Roman"/>
          <w:color w:val="000000"/>
          <w:kern w:val="0"/>
          <w14:ligatures w14:val="none"/>
        </w:rPr>
        <w:t>That is why the Constitution’s reference to </w:t>
      </w:r>
      <w:r w:rsidRPr="000B6F85">
        <w:rPr>
          <w:rFonts w:ascii="Times New Roman" w:eastAsia="Times New Roman" w:hAnsi="Times New Roman" w:cs="Times New Roman"/>
          <w:b/>
          <w:bCs/>
          <w:color w:val="000000"/>
          <w:kern w:val="0"/>
          <w14:ligatures w14:val="none"/>
        </w:rPr>
        <w:t>“Posterity”</w:t>
      </w:r>
      <w:r w:rsidRPr="000B6F85">
        <w:rPr>
          <w:rFonts w:ascii="Times New Roman" w:eastAsia="Times New Roman" w:hAnsi="Times New Roman" w:cs="Times New Roman"/>
          <w:color w:val="000000"/>
          <w:kern w:val="0"/>
          <w14:ligatures w14:val="none"/>
        </w:rPr>
        <w:t xml:space="preserve"> is not ornamental language. It is a governance standard. The Preamble does not say government exists only to serve the present </w:t>
      </w:r>
      <w:r w:rsidRPr="000B6F85">
        <w:rPr>
          <w:rFonts w:ascii="Times New Roman" w:eastAsia="Times New Roman" w:hAnsi="Times New Roman" w:cs="Times New Roman"/>
          <w:color w:val="000000"/>
          <w:kern w:val="0"/>
          <w14:ligatures w14:val="none"/>
        </w:rPr>
        <w:lastRenderedPageBreak/>
        <w:t>generation. It says the Constitution was established in part to secure the blessings of liberty to </w:t>
      </w:r>
      <w:r w:rsidRPr="000B6F85">
        <w:rPr>
          <w:rFonts w:ascii="Times New Roman" w:eastAsia="Times New Roman" w:hAnsi="Times New Roman" w:cs="Times New Roman"/>
          <w:b/>
          <w:bCs/>
          <w:color w:val="000000"/>
          <w:kern w:val="0"/>
          <w14:ligatures w14:val="none"/>
        </w:rPr>
        <w:t>ourselves and our Posterity</w:t>
      </w:r>
      <w:r w:rsidRPr="000B6F85">
        <w:rPr>
          <w:rFonts w:ascii="Times New Roman" w:eastAsia="Times New Roman" w:hAnsi="Times New Roman" w:cs="Times New Roman"/>
          <w:color w:val="000000"/>
          <w:kern w:val="0"/>
          <w14:ligatures w14:val="none"/>
        </w:rPr>
        <w:t>.</w:t>
      </w:r>
    </w:p>
    <w:p w14:paraId="17E47391" w14:textId="77777777" w:rsidR="000B6F85" w:rsidRPr="000B6F85" w:rsidRDefault="000B6F85" w:rsidP="000B6F85">
      <w:pPr>
        <w:spacing w:before="100" w:beforeAutospacing="1" w:after="100" w:afterAutospacing="1" w:line="240" w:lineRule="auto"/>
        <w:rPr>
          <w:rFonts w:ascii="Times New Roman" w:eastAsia="Times New Roman" w:hAnsi="Times New Roman" w:cs="Times New Roman"/>
          <w:color w:val="000000"/>
          <w:kern w:val="0"/>
          <w14:ligatures w14:val="none"/>
        </w:rPr>
      </w:pPr>
      <w:r w:rsidRPr="000B6F85">
        <w:rPr>
          <w:rFonts w:ascii="Times New Roman" w:eastAsia="Times New Roman" w:hAnsi="Times New Roman" w:cs="Times New Roman"/>
          <w:color w:val="000000"/>
          <w:kern w:val="0"/>
          <w14:ligatures w14:val="none"/>
        </w:rPr>
        <w:t>BLM’s rule does not explain where posterity appears in the analysis.</w:t>
      </w:r>
    </w:p>
    <w:p w14:paraId="32323BAC" w14:textId="77777777" w:rsidR="000B6F85" w:rsidRPr="000B6F85" w:rsidRDefault="000B6F85" w:rsidP="000B6F85">
      <w:pPr>
        <w:spacing w:before="100" w:beforeAutospacing="1" w:after="100" w:afterAutospacing="1" w:line="240" w:lineRule="auto"/>
        <w:rPr>
          <w:rFonts w:ascii="Times New Roman" w:eastAsia="Times New Roman" w:hAnsi="Times New Roman" w:cs="Times New Roman"/>
          <w:color w:val="000000"/>
          <w:kern w:val="0"/>
          <w14:ligatures w14:val="none"/>
        </w:rPr>
      </w:pPr>
      <w:r w:rsidRPr="000B6F85">
        <w:rPr>
          <w:rFonts w:ascii="Times New Roman" w:eastAsia="Times New Roman" w:hAnsi="Times New Roman" w:cs="Times New Roman"/>
          <w:color w:val="000000"/>
          <w:kern w:val="0"/>
          <w14:ligatures w14:val="none"/>
        </w:rPr>
        <w:t>Future generations cannot file comments in this docket. They cannot object to today’s royalty rate. They cannot challenge today’s lease terms. They cannot ask that oil and gas be left in the ground for later need. They cannot recover a depleted reserve, restore a damaged watershed, reopen a fragmented habitat corridor, silence an industrialized landscape, or reclaim public options once they have been transferred into private commercial use.</w:t>
      </w:r>
    </w:p>
    <w:p w14:paraId="35850FFC" w14:textId="77777777" w:rsidR="000B6F85" w:rsidRPr="000B6F85" w:rsidRDefault="000B6F85" w:rsidP="000B6F85">
      <w:pPr>
        <w:spacing w:before="100" w:beforeAutospacing="1" w:after="100" w:afterAutospacing="1" w:line="240" w:lineRule="auto"/>
        <w:rPr>
          <w:rFonts w:ascii="Times New Roman" w:eastAsia="Times New Roman" w:hAnsi="Times New Roman" w:cs="Times New Roman"/>
          <w:color w:val="000000"/>
          <w:kern w:val="0"/>
          <w14:ligatures w14:val="none"/>
        </w:rPr>
      </w:pPr>
      <w:r w:rsidRPr="000B6F85">
        <w:rPr>
          <w:rFonts w:ascii="Times New Roman" w:eastAsia="Times New Roman" w:hAnsi="Times New Roman" w:cs="Times New Roman"/>
          <w:color w:val="000000"/>
          <w:kern w:val="0"/>
          <w14:ligatures w14:val="none"/>
        </w:rPr>
        <w:t>The question is not only whether extraction is lawful. The question is whether the government has shown that present extraction does not unfairly consume the inheritance of future citizens.</w:t>
      </w:r>
    </w:p>
    <w:p w14:paraId="4CC2FF01" w14:textId="77777777" w:rsidR="000B6F85" w:rsidRPr="000B6F85" w:rsidRDefault="000B6F85" w:rsidP="000B6F85">
      <w:pPr>
        <w:spacing w:before="100" w:beforeAutospacing="1" w:after="100" w:afterAutospacing="1" w:line="240" w:lineRule="auto"/>
        <w:rPr>
          <w:rFonts w:ascii="Times New Roman" w:eastAsia="Times New Roman" w:hAnsi="Times New Roman" w:cs="Times New Roman"/>
          <w:color w:val="000000"/>
          <w:kern w:val="0"/>
          <w14:ligatures w14:val="none"/>
        </w:rPr>
      </w:pPr>
      <w:r w:rsidRPr="000B6F85">
        <w:rPr>
          <w:rFonts w:ascii="Times New Roman" w:eastAsia="Times New Roman" w:hAnsi="Times New Roman" w:cs="Times New Roman"/>
          <w:color w:val="000000"/>
          <w:kern w:val="0"/>
          <w14:ligatures w14:val="none"/>
        </w:rPr>
        <w:t>BLM should therefore treat stewardship as a required public-interest test before allowing this rule to take effect. That test should include at least the following questions:</w:t>
      </w:r>
    </w:p>
    <w:p w14:paraId="6FBD95A3" w14:textId="77777777" w:rsidR="000B6F85" w:rsidRPr="000B6F85" w:rsidRDefault="000B6F85" w:rsidP="000B6F85">
      <w:pPr>
        <w:numPr>
          <w:ilvl w:val="0"/>
          <w:numId w:val="25"/>
        </w:numPr>
        <w:spacing w:before="100" w:beforeAutospacing="1" w:after="100" w:afterAutospacing="1" w:line="240" w:lineRule="auto"/>
        <w:rPr>
          <w:rFonts w:ascii="Times New Roman" w:eastAsia="Times New Roman" w:hAnsi="Times New Roman" w:cs="Times New Roman"/>
          <w:color w:val="000000"/>
          <w:kern w:val="0"/>
          <w14:ligatures w14:val="none"/>
        </w:rPr>
      </w:pPr>
      <w:r w:rsidRPr="000B6F85">
        <w:rPr>
          <w:rFonts w:ascii="Times New Roman" w:eastAsia="Times New Roman" w:hAnsi="Times New Roman" w:cs="Times New Roman"/>
          <w:b/>
          <w:bCs/>
          <w:color w:val="000000"/>
          <w:kern w:val="0"/>
          <w14:ligatures w14:val="none"/>
        </w:rPr>
        <w:t>What public asset is being depleted, damaged, encumbered, or transferred into private use?</w:t>
      </w:r>
    </w:p>
    <w:p w14:paraId="57228AF8" w14:textId="77777777" w:rsidR="000B6F85" w:rsidRPr="000B6F85" w:rsidRDefault="000B6F85" w:rsidP="000B6F85">
      <w:pPr>
        <w:numPr>
          <w:ilvl w:val="0"/>
          <w:numId w:val="25"/>
        </w:numPr>
        <w:spacing w:before="100" w:beforeAutospacing="1" w:after="100" w:afterAutospacing="1" w:line="240" w:lineRule="auto"/>
        <w:rPr>
          <w:rFonts w:ascii="Times New Roman" w:eastAsia="Times New Roman" w:hAnsi="Times New Roman" w:cs="Times New Roman"/>
          <w:color w:val="000000"/>
          <w:kern w:val="0"/>
          <w14:ligatures w14:val="none"/>
        </w:rPr>
      </w:pPr>
      <w:r w:rsidRPr="000B6F85">
        <w:rPr>
          <w:rFonts w:ascii="Times New Roman" w:eastAsia="Times New Roman" w:hAnsi="Times New Roman" w:cs="Times New Roman"/>
          <w:b/>
          <w:bCs/>
          <w:color w:val="000000"/>
          <w:kern w:val="0"/>
          <w14:ligatures w14:val="none"/>
        </w:rPr>
        <w:t>What does the public receive in return, and is that return adequate?</w:t>
      </w:r>
    </w:p>
    <w:p w14:paraId="633A3691" w14:textId="77777777" w:rsidR="000B6F85" w:rsidRPr="000B6F85" w:rsidRDefault="000B6F85" w:rsidP="000B6F85">
      <w:pPr>
        <w:numPr>
          <w:ilvl w:val="0"/>
          <w:numId w:val="25"/>
        </w:numPr>
        <w:spacing w:before="100" w:beforeAutospacing="1" w:after="100" w:afterAutospacing="1" w:line="240" w:lineRule="auto"/>
        <w:rPr>
          <w:rFonts w:ascii="Times New Roman" w:eastAsia="Times New Roman" w:hAnsi="Times New Roman" w:cs="Times New Roman"/>
          <w:color w:val="000000"/>
          <w:kern w:val="0"/>
          <w14:ligatures w14:val="none"/>
        </w:rPr>
      </w:pPr>
      <w:r w:rsidRPr="000B6F85">
        <w:rPr>
          <w:rFonts w:ascii="Times New Roman" w:eastAsia="Times New Roman" w:hAnsi="Times New Roman" w:cs="Times New Roman"/>
          <w:b/>
          <w:bCs/>
          <w:color w:val="000000"/>
          <w:kern w:val="0"/>
          <w14:ligatures w14:val="none"/>
        </w:rPr>
        <w:t>Does the royalty rate reflect only the operator’s cost, or does it reflect the public’s ownership interest?</w:t>
      </w:r>
    </w:p>
    <w:p w14:paraId="4B4C36C9" w14:textId="77777777" w:rsidR="000B6F85" w:rsidRPr="000B6F85" w:rsidRDefault="000B6F85" w:rsidP="000B6F85">
      <w:pPr>
        <w:numPr>
          <w:ilvl w:val="0"/>
          <w:numId w:val="25"/>
        </w:numPr>
        <w:spacing w:before="100" w:beforeAutospacing="1" w:after="100" w:afterAutospacing="1" w:line="240" w:lineRule="auto"/>
        <w:rPr>
          <w:rFonts w:ascii="Times New Roman" w:eastAsia="Times New Roman" w:hAnsi="Times New Roman" w:cs="Times New Roman"/>
          <w:color w:val="000000"/>
          <w:kern w:val="0"/>
          <w14:ligatures w14:val="none"/>
        </w:rPr>
      </w:pPr>
      <w:r w:rsidRPr="000B6F85">
        <w:rPr>
          <w:rFonts w:ascii="Times New Roman" w:eastAsia="Times New Roman" w:hAnsi="Times New Roman" w:cs="Times New Roman"/>
          <w:b/>
          <w:bCs/>
          <w:color w:val="000000"/>
          <w:kern w:val="0"/>
          <w14:ligatures w14:val="none"/>
        </w:rPr>
        <w:t>Where do royalty revenues go, and are any revenues dedicated to restoration, cleanup, debt reduction, or future-generation benefit?</w:t>
      </w:r>
    </w:p>
    <w:p w14:paraId="45DE9C41" w14:textId="77777777" w:rsidR="000B6F85" w:rsidRPr="000B6F85" w:rsidRDefault="000B6F85" w:rsidP="000B6F85">
      <w:pPr>
        <w:numPr>
          <w:ilvl w:val="0"/>
          <w:numId w:val="25"/>
        </w:numPr>
        <w:spacing w:before="100" w:beforeAutospacing="1" w:after="100" w:afterAutospacing="1" w:line="240" w:lineRule="auto"/>
        <w:rPr>
          <w:rFonts w:ascii="Times New Roman" w:eastAsia="Times New Roman" w:hAnsi="Times New Roman" w:cs="Times New Roman"/>
          <w:color w:val="000000"/>
          <w:kern w:val="0"/>
          <w14:ligatures w14:val="none"/>
        </w:rPr>
      </w:pPr>
      <w:r w:rsidRPr="000B6F85">
        <w:rPr>
          <w:rFonts w:ascii="Times New Roman" w:eastAsia="Times New Roman" w:hAnsi="Times New Roman" w:cs="Times New Roman"/>
          <w:b/>
          <w:bCs/>
          <w:color w:val="000000"/>
          <w:kern w:val="0"/>
          <w14:ligatures w14:val="none"/>
        </w:rPr>
        <w:t>Does the extracted resource remain available for domestic public use, or can it be sold into broader commercial markets?</w:t>
      </w:r>
    </w:p>
    <w:p w14:paraId="081D3E49" w14:textId="77777777" w:rsidR="000B6F85" w:rsidRPr="000B6F85" w:rsidRDefault="000B6F85" w:rsidP="000B6F85">
      <w:pPr>
        <w:numPr>
          <w:ilvl w:val="0"/>
          <w:numId w:val="25"/>
        </w:numPr>
        <w:spacing w:before="100" w:beforeAutospacing="1" w:after="100" w:afterAutospacing="1" w:line="240" w:lineRule="auto"/>
        <w:rPr>
          <w:rFonts w:ascii="Times New Roman" w:eastAsia="Times New Roman" w:hAnsi="Times New Roman" w:cs="Times New Roman"/>
          <w:color w:val="000000"/>
          <w:kern w:val="0"/>
          <w14:ligatures w14:val="none"/>
        </w:rPr>
      </w:pPr>
      <w:r w:rsidRPr="000B6F85">
        <w:rPr>
          <w:rFonts w:ascii="Times New Roman" w:eastAsia="Times New Roman" w:hAnsi="Times New Roman" w:cs="Times New Roman"/>
          <w:b/>
          <w:bCs/>
          <w:color w:val="000000"/>
          <w:kern w:val="0"/>
          <w14:ligatures w14:val="none"/>
        </w:rPr>
        <w:t>What future public options are reduced by allowing extraction now?</w:t>
      </w:r>
    </w:p>
    <w:p w14:paraId="64EB33BC" w14:textId="77777777" w:rsidR="000B6F85" w:rsidRPr="000B6F85" w:rsidRDefault="000B6F85" w:rsidP="000B6F85">
      <w:pPr>
        <w:numPr>
          <w:ilvl w:val="0"/>
          <w:numId w:val="25"/>
        </w:numPr>
        <w:spacing w:before="100" w:beforeAutospacing="1" w:after="100" w:afterAutospacing="1" w:line="240" w:lineRule="auto"/>
        <w:rPr>
          <w:rFonts w:ascii="Times New Roman" w:eastAsia="Times New Roman" w:hAnsi="Times New Roman" w:cs="Times New Roman"/>
          <w:color w:val="000000"/>
          <w:kern w:val="0"/>
          <w14:ligatures w14:val="none"/>
        </w:rPr>
      </w:pPr>
      <w:r w:rsidRPr="000B6F85">
        <w:rPr>
          <w:rFonts w:ascii="Times New Roman" w:eastAsia="Times New Roman" w:hAnsi="Times New Roman" w:cs="Times New Roman"/>
          <w:b/>
          <w:bCs/>
          <w:color w:val="000000"/>
          <w:kern w:val="0"/>
          <w14:ligatures w14:val="none"/>
        </w:rPr>
        <w:t>How does BLM account for cumulative depletion across federal lands, water, air, habitat, and related public systems?</w:t>
      </w:r>
    </w:p>
    <w:p w14:paraId="2E2C9C7F" w14:textId="77777777" w:rsidR="000B6F85" w:rsidRPr="000B6F85" w:rsidRDefault="000B6F85" w:rsidP="000B6F85">
      <w:pPr>
        <w:numPr>
          <w:ilvl w:val="0"/>
          <w:numId w:val="25"/>
        </w:numPr>
        <w:spacing w:before="100" w:beforeAutospacing="1" w:after="100" w:afterAutospacing="1" w:line="240" w:lineRule="auto"/>
        <w:rPr>
          <w:rFonts w:ascii="Times New Roman" w:eastAsia="Times New Roman" w:hAnsi="Times New Roman" w:cs="Times New Roman"/>
          <w:color w:val="000000"/>
          <w:kern w:val="0"/>
          <w14:ligatures w14:val="none"/>
        </w:rPr>
      </w:pPr>
      <w:r w:rsidRPr="000B6F85">
        <w:rPr>
          <w:rFonts w:ascii="Times New Roman" w:eastAsia="Times New Roman" w:hAnsi="Times New Roman" w:cs="Times New Roman"/>
          <w:b/>
          <w:bCs/>
          <w:color w:val="000000"/>
          <w:kern w:val="0"/>
          <w14:ligatures w14:val="none"/>
        </w:rPr>
        <w:t>How are future generations represented in the decision, consistent with the constitutional commitment to posterity?</w:t>
      </w:r>
    </w:p>
    <w:p w14:paraId="007C8EE1" w14:textId="77777777" w:rsidR="000B6F85" w:rsidRPr="000B6F85" w:rsidRDefault="000B6F85" w:rsidP="000B6F85">
      <w:pPr>
        <w:numPr>
          <w:ilvl w:val="0"/>
          <w:numId w:val="25"/>
        </w:numPr>
        <w:spacing w:before="100" w:beforeAutospacing="1" w:after="100" w:afterAutospacing="1" w:line="240" w:lineRule="auto"/>
        <w:rPr>
          <w:rFonts w:ascii="Times New Roman" w:eastAsia="Times New Roman" w:hAnsi="Times New Roman" w:cs="Times New Roman"/>
          <w:color w:val="000000"/>
          <w:kern w:val="0"/>
          <w14:ligatures w14:val="none"/>
        </w:rPr>
      </w:pPr>
      <w:r w:rsidRPr="000B6F85">
        <w:rPr>
          <w:rFonts w:ascii="Times New Roman" w:eastAsia="Times New Roman" w:hAnsi="Times New Roman" w:cs="Times New Roman"/>
          <w:b/>
          <w:bCs/>
          <w:color w:val="000000"/>
          <w:kern w:val="0"/>
          <w14:ligatures w14:val="none"/>
        </w:rPr>
        <w:t>How does BLM ensure that public use does not become public liquidation?</w:t>
      </w:r>
    </w:p>
    <w:p w14:paraId="4581FFF1" w14:textId="77777777" w:rsidR="000B6F85" w:rsidRPr="000B6F85" w:rsidRDefault="000B6F85" w:rsidP="000B6F85">
      <w:pPr>
        <w:numPr>
          <w:ilvl w:val="0"/>
          <w:numId w:val="25"/>
        </w:numPr>
        <w:spacing w:before="100" w:beforeAutospacing="1" w:after="100" w:afterAutospacing="1" w:line="240" w:lineRule="auto"/>
        <w:rPr>
          <w:rFonts w:ascii="Times New Roman" w:eastAsia="Times New Roman" w:hAnsi="Times New Roman" w:cs="Times New Roman"/>
          <w:color w:val="000000"/>
          <w:kern w:val="0"/>
          <w14:ligatures w14:val="none"/>
        </w:rPr>
      </w:pPr>
      <w:r w:rsidRPr="000B6F85">
        <w:rPr>
          <w:rFonts w:ascii="Times New Roman" w:eastAsia="Times New Roman" w:hAnsi="Times New Roman" w:cs="Times New Roman"/>
          <w:b/>
          <w:bCs/>
          <w:color w:val="000000"/>
          <w:kern w:val="0"/>
          <w14:ligatures w14:val="none"/>
        </w:rPr>
        <w:t>How does BLM ensure that cleanup costs are paid by operators rather than taxpayers or future generations?</w:t>
      </w:r>
    </w:p>
    <w:p w14:paraId="27448EDB" w14:textId="77777777" w:rsidR="000B6F85" w:rsidRPr="000B6F85" w:rsidRDefault="000B6F85" w:rsidP="000B6F85">
      <w:pPr>
        <w:spacing w:before="100" w:beforeAutospacing="1" w:after="100" w:afterAutospacing="1" w:line="240" w:lineRule="auto"/>
        <w:rPr>
          <w:rFonts w:ascii="Times New Roman" w:eastAsia="Times New Roman" w:hAnsi="Times New Roman" w:cs="Times New Roman"/>
          <w:color w:val="000000"/>
          <w:kern w:val="0"/>
          <w14:ligatures w14:val="none"/>
        </w:rPr>
      </w:pPr>
      <w:r w:rsidRPr="000B6F85">
        <w:rPr>
          <w:rFonts w:ascii="Times New Roman" w:eastAsia="Times New Roman" w:hAnsi="Times New Roman" w:cs="Times New Roman"/>
          <w:color w:val="000000"/>
          <w:kern w:val="0"/>
          <w14:ligatures w14:val="none"/>
        </w:rPr>
        <w:t>This is especially important when the royalty rule is viewed together with expanded Alaska leasing, SPEED Act permitting acceleration, and GAO’s findings on reclamation liability.</w:t>
      </w:r>
    </w:p>
    <w:p w14:paraId="0C291F62" w14:textId="77777777" w:rsidR="000B6F85" w:rsidRPr="000B6F85" w:rsidRDefault="000B6F85" w:rsidP="000B6F85">
      <w:pPr>
        <w:spacing w:before="100" w:beforeAutospacing="1" w:after="100" w:afterAutospacing="1" w:line="240" w:lineRule="auto"/>
        <w:rPr>
          <w:rFonts w:ascii="Times New Roman" w:eastAsia="Times New Roman" w:hAnsi="Times New Roman" w:cs="Times New Roman"/>
          <w:color w:val="000000"/>
          <w:kern w:val="0"/>
          <w14:ligatures w14:val="none"/>
        </w:rPr>
      </w:pPr>
      <w:r w:rsidRPr="000B6F85">
        <w:rPr>
          <w:rFonts w:ascii="Times New Roman" w:eastAsia="Times New Roman" w:hAnsi="Times New Roman" w:cs="Times New Roman"/>
          <w:color w:val="000000"/>
          <w:kern w:val="0"/>
          <w14:ligatures w14:val="none"/>
        </w:rPr>
        <w:t>If more public land is opened, the public royalty return is lowered, environmental review is narrowed, and cleanup liability is not fully secured, then stewardship is weakened at four points at once:</w:t>
      </w:r>
    </w:p>
    <w:p w14:paraId="20A5B271" w14:textId="77777777" w:rsidR="000B6F85" w:rsidRPr="000B6F85" w:rsidRDefault="000B6F85" w:rsidP="000B6F85">
      <w:pPr>
        <w:numPr>
          <w:ilvl w:val="0"/>
          <w:numId w:val="26"/>
        </w:numPr>
        <w:spacing w:before="100" w:beforeAutospacing="1" w:after="100" w:afterAutospacing="1" w:line="240" w:lineRule="auto"/>
        <w:rPr>
          <w:rFonts w:ascii="Times New Roman" w:eastAsia="Times New Roman" w:hAnsi="Times New Roman" w:cs="Times New Roman"/>
          <w:color w:val="000000"/>
          <w:kern w:val="0"/>
          <w14:ligatures w14:val="none"/>
        </w:rPr>
      </w:pPr>
      <w:r w:rsidRPr="000B6F85">
        <w:rPr>
          <w:rFonts w:ascii="Times New Roman" w:eastAsia="Times New Roman" w:hAnsi="Times New Roman" w:cs="Times New Roman"/>
          <w:b/>
          <w:bCs/>
          <w:color w:val="000000"/>
          <w:kern w:val="0"/>
          <w14:ligatures w14:val="none"/>
        </w:rPr>
        <w:t>access is expanded;</w:t>
      </w:r>
    </w:p>
    <w:p w14:paraId="0FBB699A" w14:textId="77777777" w:rsidR="000B6F85" w:rsidRPr="000B6F85" w:rsidRDefault="000B6F85" w:rsidP="000B6F85">
      <w:pPr>
        <w:numPr>
          <w:ilvl w:val="0"/>
          <w:numId w:val="26"/>
        </w:numPr>
        <w:spacing w:before="100" w:beforeAutospacing="1" w:after="100" w:afterAutospacing="1" w:line="240" w:lineRule="auto"/>
        <w:rPr>
          <w:rFonts w:ascii="Times New Roman" w:eastAsia="Times New Roman" w:hAnsi="Times New Roman" w:cs="Times New Roman"/>
          <w:color w:val="000000"/>
          <w:kern w:val="0"/>
          <w14:ligatures w14:val="none"/>
        </w:rPr>
      </w:pPr>
      <w:r w:rsidRPr="000B6F85">
        <w:rPr>
          <w:rFonts w:ascii="Times New Roman" w:eastAsia="Times New Roman" w:hAnsi="Times New Roman" w:cs="Times New Roman"/>
          <w:b/>
          <w:bCs/>
          <w:color w:val="000000"/>
          <w:kern w:val="0"/>
          <w14:ligatures w14:val="none"/>
        </w:rPr>
        <w:t>public compensation is reduced;</w:t>
      </w:r>
    </w:p>
    <w:p w14:paraId="23CEF68A" w14:textId="77777777" w:rsidR="000B6F85" w:rsidRPr="000B6F85" w:rsidRDefault="000B6F85" w:rsidP="000B6F85">
      <w:pPr>
        <w:numPr>
          <w:ilvl w:val="0"/>
          <w:numId w:val="26"/>
        </w:numPr>
        <w:spacing w:before="100" w:beforeAutospacing="1" w:after="100" w:afterAutospacing="1" w:line="240" w:lineRule="auto"/>
        <w:rPr>
          <w:rFonts w:ascii="Times New Roman" w:eastAsia="Times New Roman" w:hAnsi="Times New Roman" w:cs="Times New Roman"/>
          <w:color w:val="000000"/>
          <w:kern w:val="0"/>
          <w14:ligatures w14:val="none"/>
        </w:rPr>
      </w:pPr>
      <w:r w:rsidRPr="000B6F85">
        <w:rPr>
          <w:rFonts w:ascii="Times New Roman" w:eastAsia="Times New Roman" w:hAnsi="Times New Roman" w:cs="Times New Roman"/>
          <w:b/>
          <w:bCs/>
          <w:color w:val="000000"/>
          <w:kern w:val="0"/>
          <w14:ligatures w14:val="none"/>
        </w:rPr>
        <w:t>public review is compressed;</w:t>
      </w:r>
    </w:p>
    <w:p w14:paraId="55D4CB72" w14:textId="77777777" w:rsidR="000B6F85" w:rsidRPr="000B6F85" w:rsidRDefault="000B6F85" w:rsidP="000B6F85">
      <w:pPr>
        <w:numPr>
          <w:ilvl w:val="0"/>
          <w:numId w:val="26"/>
        </w:numPr>
        <w:spacing w:before="100" w:beforeAutospacing="1" w:after="100" w:afterAutospacing="1" w:line="240" w:lineRule="auto"/>
        <w:rPr>
          <w:rFonts w:ascii="Times New Roman" w:eastAsia="Times New Roman" w:hAnsi="Times New Roman" w:cs="Times New Roman"/>
          <w:color w:val="000000"/>
          <w:kern w:val="0"/>
          <w14:ligatures w14:val="none"/>
        </w:rPr>
      </w:pPr>
      <w:r w:rsidRPr="000B6F85">
        <w:rPr>
          <w:rFonts w:ascii="Times New Roman" w:eastAsia="Times New Roman" w:hAnsi="Times New Roman" w:cs="Times New Roman"/>
          <w:b/>
          <w:bCs/>
          <w:color w:val="000000"/>
          <w:kern w:val="0"/>
          <w14:ligatures w14:val="none"/>
        </w:rPr>
        <w:t>public cleanup risk remains.</w:t>
      </w:r>
    </w:p>
    <w:p w14:paraId="5F8DC0E9" w14:textId="77777777" w:rsidR="000B6F85" w:rsidRPr="000B6F85" w:rsidRDefault="000B6F85" w:rsidP="000B6F85">
      <w:pPr>
        <w:spacing w:before="100" w:beforeAutospacing="1" w:after="100" w:afterAutospacing="1" w:line="240" w:lineRule="auto"/>
        <w:rPr>
          <w:rFonts w:ascii="Times New Roman" w:eastAsia="Times New Roman" w:hAnsi="Times New Roman" w:cs="Times New Roman"/>
          <w:color w:val="000000"/>
          <w:kern w:val="0"/>
          <w14:ligatures w14:val="none"/>
        </w:rPr>
      </w:pPr>
      <w:r w:rsidRPr="000B6F85">
        <w:rPr>
          <w:rFonts w:ascii="Times New Roman" w:eastAsia="Times New Roman" w:hAnsi="Times New Roman" w:cs="Times New Roman"/>
          <w:color w:val="000000"/>
          <w:kern w:val="0"/>
          <w14:ligatures w14:val="none"/>
        </w:rPr>
        <w:lastRenderedPageBreak/>
        <w:t>That combination does not merely affect today’s operators and today’s Treasury receipts. It affects the inheritance left to future citizens.</w:t>
      </w:r>
    </w:p>
    <w:p w14:paraId="5C2E8515" w14:textId="77777777" w:rsidR="000B6F85" w:rsidRPr="000B6F85" w:rsidRDefault="000B6F85" w:rsidP="000B6F85">
      <w:pPr>
        <w:spacing w:before="100" w:beforeAutospacing="1" w:after="100" w:afterAutospacing="1" w:line="240" w:lineRule="auto"/>
        <w:rPr>
          <w:rFonts w:ascii="Times New Roman" w:eastAsia="Times New Roman" w:hAnsi="Times New Roman" w:cs="Times New Roman"/>
          <w:color w:val="000000"/>
          <w:kern w:val="0"/>
          <w14:ligatures w14:val="none"/>
        </w:rPr>
      </w:pPr>
      <w:r w:rsidRPr="000B6F85">
        <w:rPr>
          <w:rFonts w:ascii="Times New Roman" w:eastAsia="Times New Roman" w:hAnsi="Times New Roman" w:cs="Times New Roman"/>
          <w:color w:val="000000"/>
          <w:kern w:val="0"/>
          <w14:ligatures w14:val="none"/>
        </w:rPr>
        <w:t>BLM should not allow finite public resources to move more quickly from public ownership into private extraction without first showing that the public estate is being preserved, not merely monetized.</w:t>
      </w:r>
    </w:p>
    <w:p w14:paraId="7FB459AE" w14:textId="77777777" w:rsidR="000B6F85" w:rsidRPr="000B6F85" w:rsidRDefault="000B6F85" w:rsidP="000B6F85">
      <w:pPr>
        <w:spacing w:before="100" w:beforeAutospacing="1" w:after="100" w:afterAutospacing="1" w:line="240" w:lineRule="auto"/>
        <w:rPr>
          <w:rFonts w:ascii="Times New Roman" w:eastAsia="Times New Roman" w:hAnsi="Times New Roman" w:cs="Times New Roman"/>
          <w:color w:val="000000"/>
          <w:kern w:val="0"/>
          <w14:ligatures w14:val="none"/>
        </w:rPr>
      </w:pPr>
      <w:r w:rsidRPr="000B6F85">
        <w:rPr>
          <w:rFonts w:ascii="Times New Roman" w:eastAsia="Times New Roman" w:hAnsi="Times New Roman" w:cs="Times New Roman"/>
          <w:color w:val="000000"/>
          <w:kern w:val="0"/>
          <w14:ligatures w14:val="none"/>
        </w:rPr>
        <w:t>A stewardship framework would not prohibit all use. It would require that use be justified, measured, compensated, bounded, reviewed, and fully secured. It would require BLM to show that extraction serves the public interest over time, not merely the production needs of the present market.</w:t>
      </w:r>
    </w:p>
    <w:p w14:paraId="44E16D5C" w14:textId="77777777" w:rsidR="000B6F85" w:rsidRPr="000B6F85" w:rsidRDefault="000B6F85" w:rsidP="000B6F85">
      <w:pPr>
        <w:spacing w:before="100" w:beforeAutospacing="1" w:after="100" w:afterAutospacing="1" w:line="240" w:lineRule="auto"/>
        <w:rPr>
          <w:rFonts w:ascii="Times New Roman" w:eastAsia="Times New Roman" w:hAnsi="Times New Roman" w:cs="Times New Roman"/>
          <w:color w:val="000000"/>
          <w:kern w:val="0"/>
          <w14:ligatures w14:val="none"/>
        </w:rPr>
      </w:pPr>
      <w:r w:rsidRPr="000B6F85">
        <w:rPr>
          <w:rFonts w:ascii="Times New Roman" w:eastAsia="Times New Roman" w:hAnsi="Times New Roman" w:cs="Times New Roman"/>
          <w:color w:val="000000"/>
          <w:kern w:val="0"/>
          <w14:ligatures w14:val="none"/>
        </w:rPr>
        <w:t>For that reason, BLM should withdraw this direct final rule or issue a new final rule that directly addresses stewardship, intergenerational responsibility, cumulative depletion, water use, public-land damage, reclamation liability, and the constitutional obligation to secure the blessings of liberty for posterity.</w:t>
      </w:r>
    </w:p>
    <w:p w14:paraId="172D33B9" w14:textId="77777777" w:rsidR="000B6F85" w:rsidRPr="000B6F85" w:rsidRDefault="002B38CA" w:rsidP="000B6F85">
      <w:pPr>
        <w:spacing w:after="0" w:line="240" w:lineRule="auto"/>
        <w:rPr>
          <w:rFonts w:ascii="Times New Roman" w:eastAsia="Times New Roman" w:hAnsi="Times New Roman" w:cs="Times New Roman"/>
          <w:color w:val="000000"/>
          <w:kern w:val="0"/>
          <w14:ligatures w14:val="none"/>
        </w:rPr>
      </w:pPr>
      <w:r w:rsidRPr="002B38CA">
        <w:rPr>
          <w:rFonts w:ascii="Times New Roman" w:eastAsia="Times New Roman" w:hAnsi="Times New Roman" w:cs="Times New Roman"/>
          <w:noProof/>
          <w:color w:val="000000"/>
          <w:kern w:val="0"/>
        </w:rPr>
        <w:pict w14:anchorId="22DFD5D7">
          <v:rect id="_x0000_i1026" alt="" style="width:468pt;height:.05pt;mso-width-percent:0;mso-height-percent:0;mso-width-percent:0;mso-height-percent:0" o:hralign="center" o:hrstd="t" o:hr="t" fillcolor="#a0a0a0" stroked="f"/>
        </w:pict>
      </w:r>
    </w:p>
    <w:p w14:paraId="3C25F6C1" w14:textId="77777777" w:rsidR="000B6F85" w:rsidRPr="000B6F85" w:rsidRDefault="000B6F85" w:rsidP="000B6F85">
      <w:pPr>
        <w:spacing w:before="100" w:beforeAutospacing="1" w:after="100" w:afterAutospacing="1" w:line="240" w:lineRule="auto"/>
        <w:outlineLvl w:val="1"/>
        <w:rPr>
          <w:rFonts w:ascii="Times New Roman" w:eastAsia="Times New Roman" w:hAnsi="Times New Roman" w:cs="Times New Roman"/>
          <w:b/>
          <w:bCs/>
          <w:color w:val="000000"/>
          <w:kern w:val="0"/>
          <w:sz w:val="36"/>
          <w:szCs w:val="36"/>
          <w14:ligatures w14:val="none"/>
        </w:rPr>
      </w:pPr>
      <w:r w:rsidRPr="000B6F85">
        <w:rPr>
          <w:rFonts w:ascii="Times New Roman" w:eastAsia="Times New Roman" w:hAnsi="Times New Roman" w:cs="Times New Roman"/>
          <w:b/>
          <w:bCs/>
          <w:color w:val="000000"/>
          <w:kern w:val="0"/>
          <w:sz w:val="36"/>
          <w:szCs w:val="36"/>
          <w14:ligatures w14:val="none"/>
        </w:rPr>
        <w:t>13. BLM must answer these questions before the rule takes effect</w:t>
      </w:r>
    </w:p>
    <w:p w14:paraId="17782CF2" w14:textId="77777777" w:rsidR="000B6F85" w:rsidRPr="000B6F85" w:rsidRDefault="000B6F85" w:rsidP="000B6F85">
      <w:pPr>
        <w:spacing w:before="100" w:beforeAutospacing="1" w:after="100" w:afterAutospacing="1" w:line="240" w:lineRule="auto"/>
        <w:rPr>
          <w:rFonts w:ascii="Times New Roman" w:eastAsia="Times New Roman" w:hAnsi="Times New Roman" w:cs="Times New Roman"/>
          <w:color w:val="000000"/>
          <w:kern w:val="0"/>
          <w14:ligatures w14:val="none"/>
        </w:rPr>
      </w:pPr>
      <w:r w:rsidRPr="000B6F85">
        <w:rPr>
          <w:rFonts w:ascii="Times New Roman" w:eastAsia="Times New Roman" w:hAnsi="Times New Roman" w:cs="Times New Roman"/>
          <w:color w:val="000000"/>
          <w:kern w:val="0"/>
          <w14:ligatures w14:val="none"/>
        </w:rPr>
        <w:t>Before this rule becomes effective, BLM should answer the following questions:</w:t>
      </w:r>
    </w:p>
    <w:p w14:paraId="786109CA" w14:textId="77777777" w:rsidR="000B6F85" w:rsidRPr="000B6F85" w:rsidRDefault="000B6F85" w:rsidP="000B6F85">
      <w:pPr>
        <w:numPr>
          <w:ilvl w:val="0"/>
          <w:numId w:val="27"/>
        </w:numPr>
        <w:spacing w:before="100" w:beforeAutospacing="1" w:after="100" w:afterAutospacing="1" w:line="240" w:lineRule="auto"/>
        <w:rPr>
          <w:rFonts w:ascii="Times New Roman" w:eastAsia="Times New Roman" w:hAnsi="Times New Roman" w:cs="Times New Roman"/>
          <w:color w:val="000000"/>
          <w:kern w:val="0"/>
          <w14:ligatures w14:val="none"/>
        </w:rPr>
      </w:pPr>
      <w:r w:rsidRPr="000B6F85">
        <w:rPr>
          <w:rFonts w:ascii="Times New Roman" w:eastAsia="Times New Roman" w:hAnsi="Times New Roman" w:cs="Times New Roman"/>
          <w:b/>
          <w:bCs/>
          <w:color w:val="000000"/>
          <w:kern w:val="0"/>
          <w14:ligatures w14:val="none"/>
        </w:rPr>
        <w:t>Who receives the economic benefit of the lower royalty framework?</w:t>
      </w:r>
    </w:p>
    <w:p w14:paraId="3DC18E55" w14:textId="77777777" w:rsidR="000B6F85" w:rsidRPr="000B6F85" w:rsidRDefault="000B6F85" w:rsidP="000B6F85">
      <w:pPr>
        <w:numPr>
          <w:ilvl w:val="0"/>
          <w:numId w:val="27"/>
        </w:numPr>
        <w:spacing w:before="100" w:beforeAutospacing="1" w:after="100" w:afterAutospacing="1" w:line="240" w:lineRule="auto"/>
        <w:rPr>
          <w:rFonts w:ascii="Times New Roman" w:eastAsia="Times New Roman" w:hAnsi="Times New Roman" w:cs="Times New Roman"/>
          <w:color w:val="000000"/>
          <w:kern w:val="0"/>
          <w14:ligatures w14:val="none"/>
        </w:rPr>
      </w:pPr>
      <w:r w:rsidRPr="000B6F85">
        <w:rPr>
          <w:rFonts w:ascii="Times New Roman" w:eastAsia="Times New Roman" w:hAnsi="Times New Roman" w:cs="Times New Roman"/>
          <w:b/>
          <w:bCs/>
          <w:color w:val="000000"/>
          <w:kern w:val="0"/>
          <w14:ligatures w14:val="none"/>
        </w:rPr>
        <w:t>How much public revenue is shifted away from the public owner and toward private operators?</w:t>
      </w:r>
    </w:p>
    <w:p w14:paraId="457E27C6" w14:textId="77777777" w:rsidR="000B6F85" w:rsidRPr="000B6F85" w:rsidRDefault="000B6F85" w:rsidP="000B6F85">
      <w:pPr>
        <w:numPr>
          <w:ilvl w:val="0"/>
          <w:numId w:val="27"/>
        </w:numPr>
        <w:spacing w:before="100" w:beforeAutospacing="1" w:after="100" w:afterAutospacing="1" w:line="240" w:lineRule="auto"/>
        <w:rPr>
          <w:rFonts w:ascii="Times New Roman" w:eastAsia="Times New Roman" w:hAnsi="Times New Roman" w:cs="Times New Roman"/>
          <w:color w:val="000000"/>
          <w:kern w:val="0"/>
          <w14:ligatures w14:val="none"/>
        </w:rPr>
      </w:pPr>
      <w:r w:rsidRPr="000B6F85">
        <w:rPr>
          <w:rFonts w:ascii="Times New Roman" w:eastAsia="Times New Roman" w:hAnsi="Times New Roman" w:cs="Times New Roman"/>
          <w:b/>
          <w:bCs/>
          <w:color w:val="000000"/>
          <w:kern w:val="0"/>
          <w14:ligatures w14:val="none"/>
        </w:rPr>
        <w:t>Where do royalty revenues go, and are any of those revenues dedicated to debt reduction, restoration of depleted public assets, long-term public-resource protection, cleanup, or future-generation benefit?</w:t>
      </w:r>
    </w:p>
    <w:p w14:paraId="13C8A90E" w14:textId="77777777" w:rsidR="000B6F85" w:rsidRPr="000B6F85" w:rsidRDefault="000B6F85" w:rsidP="000B6F85">
      <w:pPr>
        <w:numPr>
          <w:ilvl w:val="0"/>
          <w:numId w:val="27"/>
        </w:numPr>
        <w:spacing w:before="100" w:beforeAutospacing="1" w:after="100" w:afterAutospacing="1" w:line="240" w:lineRule="auto"/>
        <w:rPr>
          <w:rFonts w:ascii="Times New Roman" w:eastAsia="Times New Roman" w:hAnsi="Times New Roman" w:cs="Times New Roman"/>
          <w:color w:val="000000"/>
          <w:kern w:val="0"/>
          <w14:ligatures w14:val="none"/>
        </w:rPr>
      </w:pPr>
      <w:r w:rsidRPr="000B6F85">
        <w:rPr>
          <w:rFonts w:ascii="Times New Roman" w:eastAsia="Times New Roman" w:hAnsi="Times New Roman" w:cs="Times New Roman"/>
          <w:b/>
          <w:bCs/>
          <w:color w:val="000000"/>
          <w:kern w:val="0"/>
          <w14:ligatures w14:val="none"/>
        </w:rPr>
        <w:t>Does the extracted oil or gas remain reserved for domestic public use, or may it be sold into commercial and international markets?</w:t>
      </w:r>
    </w:p>
    <w:p w14:paraId="140A3490" w14:textId="77777777" w:rsidR="000B6F85" w:rsidRPr="000B6F85" w:rsidRDefault="000B6F85" w:rsidP="000B6F85">
      <w:pPr>
        <w:numPr>
          <w:ilvl w:val="0"/>
          <w:numId w:val="27"/>
        </w:numPr>
        <w:spacing w:before="100" w:beforeAutospacing="1" w:after="100" w:afterAutospacing="1" w:line="240" w:lineRule="auto"/>
        <w:rPr>
          <w:rFonts w:ascii="Times New Roman" w:eastAsia="Times New Roman" w:hAnsi="Times New Roman" w:cs="Times New Roman"/>
          <w:color w:val="000000"/>
          <w:kern w:val="0"/>
          <w14:ligatures w14:val="none"/>
        </w:rPr>
      </w:pPr>
      <w:r w:rsidRPr="000B6F85">
        <w:rPr>
          <w:rFonts w:ascii="Times New Roman" w:eastAsia="Times New Roman" w:hAnsi="Times New Roman" w:cs="Times New Roman"/>
          <w:b/>
          <w:bCs/>
          <w:color w:val="000000"/>
          <w:kern w:val="0"/>
          <w14:ligatures w14:val="none"/>
        </w:rPr>
        <w:t>What guaranteed benefit does the American public receive in exchange for depletion of the public resource?</w:t>
      </w:r>
    </w:p>
    <w:p w14:paraId="668F2DCF" w14:textId="77777777" w:rsidR="000B6F85" w:rsidRPr="000B6F85" w:rsidRDefault="000B6F85" w:rsidP="000B6F85">
      <w:pPr>
        <w:numPr>
          <w:ilvl w:val="0"/>
          <w:numId w:val="27"/>
        </w:numPr>
        <w:spacing w:before="100" w:beforeAutospacing="1" w:after="100" w:afterAutospacing="1" w:line="240" w:lineRule="auto"/>
        <w:rPr>
          <w:rFonts w:ascii="Times New Roman" w:eastAsia="Times New Roman" w:hAnsi="Times New Roman" w:cs="Times New Roman"/>
          <w:color w:val="000000"/>
          <w:kern w:val="0"/>
          <w14:ligatures w14:val="none"/>
        </w:rPr>
      </w:pPr>
      <w:r w:rsidRPr="000B6F85">
        <w:rPr>
          <w:rFonts w:ascii="Times New Roman" w:eastAsia="Times New Roman" w:hAnsi="Times New Roman" w:cs="Times New Roman"/>
          <w:b/>
          <w:bCs/>
          <w:color w:val="000000"/>
          <w:kern w:val="0"/>
          <w14:ligatures w14:val="none"/>
        </w:rPr>
        <w:t>How does BLM distinguish between lawful extraction and responsible stewardship of finite public resources?</w:t>
      </w:r>
    </w:p>
    <w:p w14:paraId="1DDD5291" w14:textId="77777777" w:rsidR="000B6F85" w:rsidRPr="000B6F85" w:rsidRDefault="000B6F85" w:rsidP="000B6F85">
      <w:pPr>
        <w:numPr>
          <w:ilvl w:val="0"/>
          <w:numId w:val="27"/>
        </w:numPr>
        <w:spacing w:before="100" w:beforeAutospacing="1" w:after="100" w:afterAutospacing="1" w:line="240" w:lineRule="auto"/>
        <w:rPr>
          <w:rFonts w:ascii="Times New Roman" w:eastAsia="Times New Roman" w:hAnsi="Times New Roman" w:cs="Times New Roman"/>
          <w:color w:val="000000"/>
          <w:kern w:val="0"/>
          <w14:ligatures w14:val="none"/>
        </w:rPr>
      </w:pPr>
      <w:r w:rsidRPr="000B6F85">
        <w:rPr>
          <w:rFonts w:ascii="Times New Roman" w:eastAsia="Times New Roman" w:hAnsi="Times New Roman" w:cs="Times New Roman"/>
          <w:b/>
          <w:bCs/>
          <w:color w:val="000000"/>
          <w:kern w:val="0"/>
          <w14:ligatures w14:val="none"/>
        </w:rPr>
        <w:t>How does BLM account for depletion of public oil and gas resources once those resources are removed and sold?</w:t>
      </w:r>
    </w:p>
    <w:p w14:paraId="4EB53B86" w14:textId="77777777" w:rsidR="000B6F85" w:rsidRPr="000B6F85" w:rsidRDefault="000B6F85" w:rsidP="000B6F85">
      <w:pPr>
        <w:numPr>
          <w:ilvl w:val="0"/>
          <w:numId w:val="27"/>
        </w:numPr>
        <w:spacing w:before="100" w:beforeAutospacing="1" w:after="100" w:afterAutospacing="1" w:line="240" w:lineRule="auto"/>
        <w:rPr>
          <w:rFonts w:ascii="Times New Roman" w:eastAsia="Times New Roman" w:hAnsi="Times New Roman" w:cs="Times New Roman"/>
          <w:color w:val="000000"/>
          <w:kern w:val="0"/>
          <w14:ligatures w14:val="none"/>
        </w:rPr>
      </w:pPr>
      <w:r w:rsidRPr="000B6F85">
        <w:rPr>
          <w:rFonts w:ascii="Times New Roman" w:eastAsia="Times New Roman" w:hAnsi="Times New Roman" w:cs="Times New Roman"/>
          <w:b/>
          <w:bCs/>
          <w:color w:val="000000"/>
          <w:kern w:val="0"/>
          <w14:ligatures w14:val="none"/>
        </w:rPr>
        <w:t>How does BLM protect future generations, consistent with the constitutional commitment to posterity?</w:t>
      </w:r>
    </w:p>
    <w:p w14:paraId="19B95C06" w14:textId="77777777" w:rsidR="000B6F85" w:rsidRPr="000B6F85" w:rsidRDefault="000B6F85" w:rsidP="000B6F85">
      <w:pPr>
        <w:numPr>
          <w:ilvl w:val="0"/>
          <w:numId w:val="27"/>
        </w:numPr>
        <w:spacing w:before="100" w:beforeAutospacing="1" w:after="100" w:afterAutospacing="1" w:line="240" w:lineRule="auto"/>
        <w:rPr>
          <w:rFonts w:ascii="Times New Roman" w:eastAsia="Times New Roman" w:hAnsi="Times New Roman" w:cs="Times New Roman"/>
          <w:color w:val="000000"/>
          <w:kern w:val="0"/>
          <w14:ligatures w14:val="none"/>
        </w:rPr>
      </w:pPr>
      <w:r w:rsidRPr="000B6F85">
        <w:rPr>
          <w:rFonts w:ascii="Times New Roman" w:eastAsia="Times New Roman" w:hAnsi="Times New Roman" w:cs="Times New Roman"/>
          <w:b/>
          <w:bCs/>
          <w:color w:val="000000"/>
          <w:kern w:val="0"/>
          <w14:ligatures w14:val="none"/>
        </w:rPr>
        <w:t>What public options are future citizens losing because of today’s leasing and royalty decisions?</w:t>
      </w:r>
    </w:p>
    <w:p w14:paraId="770C0B92" w14:textId="77777777" w:rsidR="000B6F85" w:rsidRPr="000B6F85" w:rsidRDefault="000B6F85" w:rsidP="000B6F85">
      <w:pPr>
        <w:numPr>
          <w:ilvl w:val="0"/>
          <w:numId w:val="27"/>
        </w:numPr>
        <w:spacing w:before="100" w:beforeAutospacing="1" w:after="100" w:afterAutospacing="1" w:line="240" w:lineRule="auto"/>
        <w:rPr>
          <w:rFonts w:ascii="Times New Roman" w:eastAsia="Times New Roman" w:hAnsi="Times New Roman" w:cs="Times New Roman"/>
          <w:color w:val="000000"/>
          <w:kern w:val="0"/>
          <w14:ligatures w14:val="none"/>
        </w:rPr>
      </w:pPr>
      <w:r w:rsidRPr="000B6F85">
        <w:rPr>
          <w:rFonts w:ascii="Times New Roman" w:eastAsia="Times New Roman" w:hAnsi="Times New Roman" w:cs="Times New Roman"/>
          <w:b/>
          <w:bCs/>
          <w:color w:val="000000"/>
          <w:kern w:val="0"/>
          <w14:ligatures w14:val="none"/>
        </w:rPr>
        <w:t>How does BLM determine whether oil and gas extraction will require use of groundwater, surface water, wetlands, aquifers, or other public water resources?</w:t>
      </w:r>
    </w:p>
    <w:p w14:paraId="2424E57D" w14:textId="77777777" w:rsidR="000B6F85" w:rsidRPr="000B6F85" w:rsidRDefault="000B6F85" w:rsidP="000B6F85">
      <w:pPr>
        <w:numPr>
          <w:ilvl w:val="0"/>
          <w:numId w:val="27"/>
        </w:numPr>
        <w:spacing w:before="100" w:beforeAutospacing="1" w:after="100" w:afterAutospacing="1" w:line="240" w:lineRule="auto"/>
        <w:rPr>
          <w:rFonts w:ascii="Times New Roman" w:eastAsia="Times New Roman" w:hAnsi="Times New Roman" w:cs="Times New Roman"/>
          <w:color w:val="000000"/>
          <w:kern w:val="0"/>
          <w14:ligatures w14:val="none"/>
        </w:rPr>
      </w:pPr>
      <w:r w:rsidRPr="000B6F85">
        <w:rPr>
          <w:rFonts w:ascii="Times New Roman" w:eastAsia="Times New Roman" w:hAnsi="Times New Roman" w:cs="Times New Roman"/>
          <w:b/>
          <w:bCs/>
          <w:color w:val="000000"/>
          <w:kern w:val="0"/>
          <w14:ligatures w14:val="none"/>
        </w:rPr>
        <w:lastRenderedPageBreak/>
        <w:t>Does the oil and gas lease convey any water-use rights, or must all water use be separately permitted and reviewed?</w:t>
      </w:r>
    </w:p>
    <w:p w14:paraId="3684B338" w14:textId="77777777" w:rsidR="000B6F85" w:rsidRPr="000B6F85" w:rsidRDefault="000B6F85" w:rsidP="000B6F85">
      <w:pPr>
        <w:numPr>
          <w:ilvl w:val="0"/>
          <w:numId w:val="27"/>
        </w:numPr>
        <w:spacing w:before="100" w:beforeAutospacing="1" w:after="100" w:afterAutospacing="1" w:line="240" w:lineRule="auto"/>
        <w:rPr>
          <w:rFonts w:ascii="Times New Roman" w:eastAsia="Times New Roman" w:hAnsi="Times New Roman" w:cs="Times New Roman"/>
          <w:color w:val="000000"/>
          <w:kern w:val="0"/>
          <w14:ligatures w14:val="none"/>
        </w:rPr>
      </w:pPr>
      <w:r w:rsidRPr="000B6F85">
        <w:rPr>
          <w:rFonts w:ascii="Times New Roman" w:eastAsia="Times New Roman" w:hAnsi="Times New Roman" w:cs="Times New Roman"/>
          <w:b/>
          <w:bCs/>
          <w:color w:val="000000"/>
          <w:kern w:val="0"/>
          <w14:ligatures w14:val="none"/>
        </w:rPr>
        <w:t>How will BLM ensure that water impacts are reviewed if the SPEED Act narrows review to direct and proximately caused effects?</w:t>
      </w:r>
    </w:p>
    <w:p w14:paraId="1BDC37C6" w14:textId="77777777" w:rsidR="000B6F85" w:rsidRPr="000B6F85" w:rsidRDefault="000B6F85" w:rsidP="000B6F85">
      <w:pPr>
        <w:numPr>
          <w:ilvl w:val="0"/>
          <w:numId w:val="27"/>
        </w:numPr>
        <w:spacing w:before="100" w:beforeAutospacing="1" w:after="100" w:afterAutospacing="1" w:line="240" w:lineRule="auto"/>
        <w:rPr>
          <w:rFonts w:ascii="Times New Roman" w:eastAsia="Times New Roman" w:hAnsi="Times New Roman" w:cs="Times New Roman"/>
          <w:color w:val="000000"/>
          <w:kern w:val="0"/>
          <w14:ligatures w14:val="none"/>
        </w:rPr>
      </w:pPr>
      <w:r w:rsidRPr="000B6F85">
        <w:rPr>
          <w:rFonts w:ascii="Times New Roman" w:eastAsia="Times New Roman" w:hAnsi="Times New Roman" w:cs="Times New Roman"/>
          <w:b/>
          <w:bCs/>
          <w:color w:val="000000"/>
          <w:kern w:val="0"/>
          <w14:ligatures w14:val="none"/>
        </w:rPr>
        <w:t>How will BLM account for produced water, disposal, injection, treatment, discharge, or reuse?</w:t>
      </w:r>
    </w:p>
    <w:p w14:paraId="6A5464E5" w14:textId="77777777" w:rsidR="000B6F85" w:rsidRPr="000B6F85" w:rsidRDefault="000B6F85" w:rsidP="000B6F85">
      <w:pPr>
        <w:numPr>
          <w:ilvl w:val="0"/>
          <w:numId w:val="27"/>
        </w:numPr>
        <w:spacing w:before="100" w:beforeAutospacing="1" w:after="100" w:afterAutospacing="1" w:line="240" w:lineRule="auto"/>
        <w:rPr>
          <w:rFonts w:ascii="Times New Roman" w:eastAsia="Times New Roman" w:hAnsi="Times New Roman" w:cs="Times New Roman"/>
          <w:color w:val="000000"/>
          <w:kern w:val="0"/>
          <w14:ligatures w14:val="none"/>
        </w:rPr>
      </w:pPr>
      <w:r w:rsidRPr="000B6F85">
        <w:rPr>
          <w:rFonts w:ascii="Times New Roman" w:eastAsia="Times New Roman" w:hAnsi="Times New Roman" w:cs="Times New Roman"/>
          <w:b/>
          <w:bCs/>
          <w:color w:val="000000"/>
          <w:kern w:val="0"/>
          <w14:ligatures w14:val="none"/>
        </w:rPr>
        <w:t>How does BLM measure cumulative impacts across land, water, air, habitat, subsistence uses, public health, public access, noise, dark skies, recreation, and future public use?</w:t>
      </w:r>
    </w:p>
    <w:p w14:paraId="42AF8759" w14:textId="77777777" w:rsidR="000B6F85" w:rsidRPr="000B6F85" w:rsidRDefault="000B6F85" w:rsidP="000B6F85">
      <w:pPr>
        <w:numPr>
          <w:ilvl w:val="0"/>
          <w:numId w:val="27"/>
        </w:numPr>
        <w:spacing w:before="100" w:beforeAutospacing="1" w:after="100" w:afterAutospacing="1" w:line="240" w:lineRule="auto"/>
        <w:rPr>
          <w:rFonts w:ascii="Times New Roman" w:eastAsia="Times New Roman" w:hAnsi="Times New Roman" w:cs="Times New Roman"/>
          <w:color w:val="000000"/>
          <w:kern w:val="0"/>
          <w14:ligatures w14:val="none"/>
        </w:rPr>
      </w:pPr>
      <w:r w:rsidRPr="000B6F85">
        <w:rPr>
          <w:rFonts w:ascii="Times New Roman" w:eastAsia="Times New Roman" w:hAnsi="Times New Roman" w:cs="Times New Roman"/>
          <w:b/>
          <w:bCs/>
          <w:color w:val="000000"/>
          <w:kern w:val="0"/>
          <w14:ligatures w14:val="none"/>
        </w:rPr>
        <w:t>What has BLM done to address GAO’s findings that reclamation costs and potential liabilities were not systematically tracked?</w:t>
      </w:r>
    </w:p>
    <w:p w14:paraId="62E83939" w14:textId="77777777" w:rsidR="000B6F85" w:rsidRPr="000B6F85" w:rsidRDefault="000B6F85" w:rsidP="000B6F85">
      <w:pPr>
        <w:numPr>
          <w:ilvl w:val="0"/>
          <w:numId w:val="27"/>
        </w:numPr>
        <w:spacing w:before="100" w:beforeAutospacing="1" w:after="100" w:afterAutospacing="1" w:line="240" w:lineRule="auto"/>
        <w:rPr>
          <w:rFonts w:ascii="Times New Roman" w:eastAsia="Times New Roman" w:hAnsi="Times New Roman" w:cs="Times New Roman"/>
          <w:color w:val="000000"/>
          <w:kern w:val="0"/>
          <w14:ligatures w14:val="none"/>
        </w:rPr>
      </w:pPr>
      <w:r w:rsidRPr="000B6F85">
        <w:rPr>
          <w:rFonts w:ascii="Times New Roman" w:eastAsia="Times New Roman" w:hAnsi="Times New Roman" w:cs="Times New Roman"/>
          <w:b/>
          <w:bCs/>
          <w:color w:val="000000"/>
          <w:kern w:val="0"/>
          <w14:ligatures w14:val="none"/>
        </w:rPr>
        <w:t>How does BLM know current bonding and financial assurance levels are sufficient to prevent taxpayers and future generations from bearing cleanup costs?</w:t>
      </w:r>
    </w:p>
    <w:p w14:paraId="01E81C06" w14:textId="77777777" w:rsidR="000B6F85" w:rsidRPr="000B6F85" w:rsidRDefault="000B6F85" w:rsidP="000B6F85">
      <w:pPr>
        <w:numPr>
          <w:ilvl w:val="0"/>
          <w:numId w:val="27"/>
        </w:numPr>
        <w:spacing w:before="100" w:beforeAutospacing="1" w:after="100" w:afterAutospacing="1" w:line="240" w:lineRule="auto"/>
        <w:rPr>
          <w:rFonts w:ascii="Times New Roman" w:eastAsia="Times New Roman" w:hAnsi="Times New Roman" w:cs="Times New Roman"/>
          <w:color w:val="000000"/>
          <w:kern w:val="0"/>
          <w14:ligatures w14:val="none"/>
        </w:rPr>
      </w:pPr>
      <w:r w:rsidRPr="000B6F85">
        <w:rPr>
          <w:rFonts w:ascii="Times New Roman" w:eastAsia="Times New Roman" w:hAnsi="Times New Roman" w:cs="Times New Roman"/>
          <w:b/>
          <w:bCs/>
          <w:color w:val="000000"/>
          <w:kern w:val="0"/>
          <w14:ligatures w14:val="none"/>
        </w:rPr>
        <w:t>Does this rule account for orphaned-well risk, operator bankruptcy, lease transfers, inactive wells, and long-term reclamation failure?</w:t>
      </w:r>
    </w:p>
    <w:p w14:paraId="4087BD44" w14:textId="77777777" w:rsidR="000B6F85" w:rsidRPr="000B6F85" w:rsidRDefault="000B6F85" w:rsidP="000B6F85">
      <w:pPr>
        <w:numPr>
          <w:ilvl w:val="0"/>
          <w:numId w:val="27"/>
        </w:numPr>
        <w:spacing w:before="100" w:beforeAutospacing="1" w:after="100" w:afterAutospacing="1" w:line="240" w:lineRule="auto"/>
        <w:rPr>
          <w:rFonts w:ascii="Times New Roman" w:eastAsia="Times New Roman" w:hAnsi="Times New Roman" w:cs="Times New Roman"/>
          <w:color w:val="000000"/>
          <w:kern w:val="0"/>
          <w14:ligatures w14:val="none"/>
        </w:rPr>
      </w:pPr>
      <w:r w:rsidRPr="000B6F85">
        <w:rPr>
          <w:rFonts w:ascii="Times New Roman" w:eastAsia="Times New Roman" w:hAnsi="Times New Roman" w:cs="Times New Roman"/>
          <w:b/>
          <w:bCs/>
          <w:color w:val="000000"/>
          <w:kern w:val="0"/>
          <w14:ligatures w14:val="none"/>
        </w:rPr>
        <w:t>How does this rule interact with expanded Alaska leasing and the SPEED Act’s effort to accelerate federal permitting?</w:t>
      </w:r>
    </w:p>
    <w:p w14:paraId="32749E31" w14:textId="77777777" w:rsidR="000B6F85" w:rsidRPr="000B6F85" w:rsidRDefault="000B6F85" w:rsidP="000B6F85">
      <w:pPr>
        <w:numPr>
          <w:ilvl w:val="0"/>
          <w:numId w:val="27"/>
        </w:numPr>
        <w:spacing w:before="100" w:beforeAutospacing="1" w:after="100" w:afterAutospacing="1" w:line="240" w:lineRule="auto"/>
        <w:rPr>
          <w:rFonts w:ascii="Times New Roman" w:eastAsia="Times New Roman" w:hAnsi="Times New Roman" w:cs="Times New Roman"/>
          <w:color w:val="000000"/>
          <w:kern w:val="0"/>
          <w14:ligatures w14:val="none"/>
        </w:rPr>
      </w:pPr>
      <w:r w:rsidRPr="000B6F85">
        <w:rPr>
          <w:rFonts w:ascii="Times New Roman" w:eastAsia="Times New Roman" w:hAnsi="Times New Roman" w:cs="Times New Roman"/>
          <w:b/>
          <w:bCs/>
          <w:color w:val="000000"/>
          <w:kern w:val="0"/>
          <w14:ligatures w14:val="none"/>
        </w:rPr>
        <w:t>How will BLM ensure that water, air, habitat, reclamation, public-health, and public-use protections remain meaningful if litigation windows and court remedies are restricted?</w:t>
      </w:r>
    </w:p>
    <w:p w14:paraId="3EE58907" w14:textId="77777777" w:rsidR="000B6F85" w:rsidRPr="000B6F85" w:rsidRDefault="000B6F85" w:rsidP="000B6F85">
      <w:pPr>
        <w:numPr>
          <w:ilvl w:val="0"/>
          <w:numId w:val="27"/>
        </w:numPr>
        <w:spacing w:before="100" w:beforeAutospacing="1" w:after="100" w:afterAutospacing="1" w:line="240" w:lineRule="auto"/>
        <w:rPr>
          <w:rFonts w:ascii="Times New Roman" w:eastAsia="Times New Roman" w:hAnsi="Times New Roman" w:cs="Times New Roman"/>
          <w:color w:val="000000"/>
          <w:kern w:val="0"/>
          <w14:ligatures w14:val="none"/>
        </w:rPr>
      </w:pPr>
      <w:r w:rsidRPr="000B6F85">
        <w:rPr>
          <w:rFonts w:ascii="Times New Roman" w:eastAsia="Times New Roman" w:hAnsi="Times New Roman" w:cs="Times New Roman"/>
          <w:b/>
          <w:bCs/>
          <w:color w:val="000000"/>
          <w:kern w:val="0"/>
          <w14:ligatures w14:val="none"/>
        </w:rPr>
        <w:t>Why is a direct final rule appropriate for a decision involving public ownership, private usage rights, public revenue, environmental review, Alaska public lands, water resources, cleanup liability, and future generations?</w:t>
      </w:r>
    </w:p>
    <w:p w14:paraId="06C6B979" w14:textId="77777777" w:rsidR="000B6F85" w:rsidRPr="000B6F85" w:rsidRDefault="000B6F85" w:rsidP="000B6F85">
      <w:pPr>
        <w:spacing w:before="100" w:beforeAutospacing="1" w:after="100" w:afterAutospacing="1" w:line="240" w:lineRule="auto"/>
        <w:rPr>
          <w:rFonts w:ascii="Times New Roman" w:eastAsia="Times New Roman" w:hAnsi="Times New Roman" w:cs="Times New Roman"/>
          <w:color w:val="000000"/>
          <w:kern w:val="0"/>
          <w14:ligatures w14:val="none"/>
        </w:rPr>
      </w:pPr>
      <w:r w:rsidRPr="000B6F85">
        <w:rPr>
          <w:rFonts w:ascii="Times New Roman" w:eastAsia="Times New Roman" w:hAnsi="Times New Roman" w:cs="Times New Roman"/>
          <w:color w:val="000000"/>
          <w:kern w:val="0"/>
          <w14:ligatures w14:val="none"/>
        </w:rPr>
        <w:t>These questions are central to the public-interest analysis. They should be answered before the rule takes effect.</w:t>
      </w:r>
    </w:p>
    <w:p w14:paraId="10C607F7" w14:textId="77777777" w:rsidR="000B6F85" w:rsidRPr="000B6F85" w:rsidRDefault="002B38CA" w:rsidP="000B6F85">
      <w:pPr>
        <w:spacing w:after="0" w:line="240" w:lineRule="auto"/>
        <w:rPr>
          <w:rFonts w:ascii="Times New Roman" w:eastAsia="Times New Roman" w:hAnsi="Times New Roman" w:cs="Times New Roman"/>
          <w:color w:val="000000"/>
          <w:kern w:val="0"/>
          <w14:ligatures w14:val="none"/>
        </w:rPr>
      </w:pPr>
      <w:r>
        <w:rPr>
          <w:noProof/>
        </w:rPr>
      </w:r>
      <w:r>
        <w:pict w14:anchorId="639102D7">
          <v:rect id="Horizontal Line 38" o:spid="_x0000_s2050"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" filled="f">
            <o:lock v:ext="edit" rotation="t" aspectratio="t" verticies="t" text="t" shapetype="t"/>
            <w10:anchorlock/>
          </v:rect>
        </w:pict>
      </w:r>
    </w:p>
    <w:p w14:paraId="2C241482" w14:textId="77777777" w:rsidR="000B6F85" w:rsidRDefault="000B6F85">
      <w:pPr>
        <w:spacing w:before="240" w:line="240" w:lineRule="auto"/>
        <w:rPr>
          <w:kern w:val="0"/>
          <w14:ligatures w14:val="none"/>
        </w:rPr>
      </w:pPr>
      <w:r>
        <w:rPr>
          <w:rFonts w:ascii="Times New Roman" w:hAnsi="Times New Roman"/>
          <w:b/>
          <w:bCs/>
          <w:color w:val="000000"/>
          <w:sz w:val="36"/>
          <w:szCs w:val="36"/>
        </w:rPr>
        <w:t>Conclusion and Requested Action</w:t>
      </w:r>
    </w:p>
    <w:p w14:paraId="73C40AA2" w14:textId="77777777" w:rsidR="000B6F85" w:rsidRPr="000B6F85" w:rsidRDefault="000B6F85" w:rsidP="000B6F85">
      <w:pPr>
        <w:spacing w:before="100" w:beforeAutospacing="1" w:after="100" w:afterAutospacing="1" w:line="240" w:lineRule="auto"/>
        <w:rPr>
          <w:rFonts w:ascii="Times New Roman" w:eastAsia="Times New Roman" w:hAnsi="Times New Roman" w:cs="Times New Roman"/>
          <w:color w:val="000000"/>
          <w:kern w:val="0"/>
          <w14:ligatures w14:val="none"/>
        </w:rPr>
      </w:pPr>
      <w:r w:rsidRPr="000B6F85">
        <w:rPr>
          <w:rFonts w:ascii="Times New Roman" w:eastAsia="Times New Roman" w:hAnsi="Times New Roman" w:cs="Times New Roman"/>
          <w:color w:val="000000"/>
          <w:kern w:val="0"/>
          <w14:ligatures w14:val="none"/>
        </w:rPr>
        <w:t>BLM should withdraw this direct final rule or issue a new final rule that fully responds to these concerns.</w:t>
      </w:r>
    </w:p>
    <w:p w14:paraId="78A1ACBA" w14:textId="77777777" w:rsidR="004F5187" w:rsidRDefault="004F5187">
      <w:pPr>
        <w:spacing w:line="240" w:lineRule="auto"/>
        <w:rPr>
          <w:kern w:val="0"/>
          <w14:ligatures w14:val="none"/>
        </w:rPr>
      </w:pPr>
      <w:r>
        <w:rPr>
          <w:rFonts w:ascii="Times New Roman" w:hAnsi="Times New Roman"/>
          <w:color w:val="000000"/>
        </w:rPr>
        <w:t>This is not just an accounting change. It affects what the public receives when private parties extract public resources. It is also happening while Interior expands oil and gas access across major Alaska lands and while Congress considers changes that could speed permitting, narrow review, shorten litigation windows, and limit remedies for energy and mining projects.</w:t>
      </w:r>
    </w:p>
    <w:p w14:paraId="45A361B9" w14:textId="77777777" w:rsidR="000B6F85" w:rsidRPr="000B6F85" w:rsidRDefault="000B6F85" w:rsidP="000B6F85">
      <w:pPr>
        <w:spacing w:before="100" w:beforeAutospacing="1" w:after="100" w:afterAutospacing="1" w:line="240" w:lineRule="auto"/>
        <w:rPr>
          <w:rFonts w:ascii="Times New Roman" w:eastAsia="Times New Roman" w:hAnsi="Times New Roman" w:cs="Times New Roman"/>
          <w:color w:val="000000"/>
          <w:kern w:val="0"/>
          <w14:ligatures w14:val="none"/>
        </w:rPr>
      </w:pPr>
      <w:r w:rsidRPr="000B6F85">
        <w:rPr>
          <w:rFonts w:ascii="Times New Roman" w:eastAsia="Times New Roman" w:hAnsi="Times New Roman" w:cs="Times New Roman"/>
          <w:color w:val="000000"/>
          <w:kern w:val="0"/>
          <w14:ligatures w14:val="none"/>
        </w:rPr>
        <w:t>The government should not reduce the public’s compensation at the same time it expands access to public lands and reduces the public’s review protections.</w:t>
      </w:r>
    </w:p>
    <w:p w14:paraId="03A0F58B" w14:textId="77777777" w:rsidR="004F5187" w:rsidRDefault="004F5187">
      <w:pPr>
        <w:spacing w:line="240" w:lineRule="auto"/>
        <w:rPr>
          <w:kern w:val="0"/>
          <w14:ligatures w14:val="none"/>
        </w:rPr>
      </w:pPr>
      <w:r>
        <w:rPr>
          <w:rFonts w:ascii="Times New Roman" w:hAnsi="Times New Roman"/>
          <w:color w:val="000000"/>
        </w:rPr>
        <w:t>The government is not only managing current production. It is making decisions about resources that people in the future will have to live with—or do without. Public oil, gas, minerals, water, air, habitat, recreation, and access are not just entries on a balance sheet.</w:t>
      </w:r>
    </w:p>
    <w:p w14:paraId="2C2E4F41" w14:textId="77777777" w:rsidR="000B6F85" w:rsidRPr="000B6F85" w:rsidRDefault="000B6F85" w:rsidP="000B6F85">
      <w:pPr>
        <w:spacing w:before="100" w:beforeAutospacing="1" w:after="100" w:afterAutospacing="1" w:line="240" w:lineRule="auto"/>
        <w:rPr>
          <w:rFonts w:ascii="Times New Roman" w:eastAsia="Times New Roman" w:hAnsi="Times New Roman" w:cs="Times New Roman"/>
          <w:color w:val="000000"/>
          <w:kern w:val="0"/>
          <w14:ligatures w14:val="none"/>
        </w:rPr>
      </w:pPr>
      <w:r w:rsidRPr="000B6F85">
        <w:rPr>
          <w:rFonts w:ascii="Times New Roman" w:eastAsia="Times New Roman" w:hAnsi="Times New Roman" w:cs="Times New Roman"/>
          <w:color w:val="000000"/>
          <w:kern w:val="0"/>
          <w14:ligatures w14:val="none"/>
        </w:rPr>
        <w:lastRenderedPageBreak/>
        <w:t>The Constitution names that obligation directly through its commitment to posterity. BLM’s rule does not show how that obligation is being honored.</w:t>
      </w:r>
    </w:p>
    <w:p w14:paraId="07A33447" w14:textId="77777777" w:rsidR="000B6F85" w:rsidRPr="000B6F85" w:rsidRDefault="000B6F85" w:rsidP="000B6F85">
      <w:pPr>
        <w:spacing w:before="100" w:beforeAutospacing="1" w:after="100" w:afterAutospacing="1" w:line="240" w:lineRule="auto"/>
        <w:rPr>
          <w:rFonts w:ascii="Times New Roman" w:eastAsia="Times New Roman" w:hAnsi="Times New Roman" w:cs="Times New Roman"/>
          <w:color w:val="000000"/>
          <w:kern w:val="0"/>
          <w14:ligatures w14:val="none"/>
        </w:rPr>
      </w:pPr>
      <w:r w:rsidRPr="000B6F85">
        <w:rPr>
          <w:rFonts w:ascii="Times New Roman" w:eastAsia="Times New Roman" w:hAnsi="Times New Roman" w:cs="Times New Roman"/>
          <w:color w:val="000000"/>
          <w:kern w:val="0"/>
          <w14:ligatures w14:val="none"/>
        </w:rPr>
        <w:t>GAO has already warned that BLM has faced increasing reclamation liabilities and has not always had the data needed to track potential cleanup costs. BLM should not lower the public’s return from extraction without first proving that cleanup, reclamation, orphaned-well, and abandonment risks are fully secured. The public should not receive a smaller royalty today and inherit a cleanup bill tomorrow. </w:t>
      </w:r>
    </w:p>
    <w:p w14:paraId="1B193C18" w14:textId="77777777" w:rsidR="000B6F85" w:rsidRPr="000B6F85" w:rsidRDefault="000B6F85" w:rsidP="000B6F85">
      <w:pPr>
        <w:spacing w:before="100" w:beforeAutospacing="1" w:after="100" w:afterAutospacing="1" w:line="240" w:lineRule="auto"/>
        <w:rPr>
          <w:rFonts w:ascii="Times New Roman" w:eastAsia="Times New Roman" w:hAnsi="Times New Roman" w:cs="Times New Roman"/>
          <w:color w:val="000000"/>
          <w:kern w:val="0"/>
          <w14:ligatures w14:val="none"/>
        </w:rPr>
      </w:pPr>
      <w:r w:rsidRPr="000B6F85">
        <w:rPr>
          <w:rFonts w:ascii="Times New Roman" w:eastAsia="Times New Roman" w:hAnsi="Times New Roman" w:cs="Times New Roman"/>
          <w:color w:val="000000"/>
          <w:kern w:val="0"/>
          <w14:ligatures w14:val="none"/>
        </w:rPr>
        <w:t>A private operator may receive a lease, but that lease is only a usage right. It does not erase the public’s ownership interest. It does not erase the government’s stewardship duty. It does not justify converting finite public resources into private commodities without a full accounting of what the public receives, what future generations lose, and whether the transaction serves the public interest over time.</w:t>
      </w:r>
    </w:p>
    <w:p w14:paraId="32233651" w14:textId="77777777" w:rsidR="000B6F85" w:rsidRPr="000B6F85" w:rsidRDefault="000B6F85" w:rsidP="000B6F85">
      <w:pPr>
        <w:spacing w:before="100" w:beforeAutospacing="1" w:after="100" w:afterAutospacing="1" w:line="240" w:lineRule="auto"/>
        <w:rPr>
          <w:rFonts w:ascii="Times New Roman" w:eastAsia="Times New Roman" w:hAnsi="Times New Roman" w:cs="Times New Roman"/>
          <w:color w:val="000000"/>
          <w:kern w:val="0"/>
          <w14:ligatures w14:val="none"/>
        </w:rPr>
      </w:pPr>
      <w:r w:rsidRPr="000B6F85">
        <w:rPr>
          <w:rFonts w:ascii="Times New Roman" w:eastAsia="Times New Roman" w:hAnsi="Times New Roman" w:cs="Times New Roman"/>
          <w:color w:val="000000"/>
          <w:kern w:val="0"/>
          <w14:ligatures w14:val="none"/>
        </w:rPr>
        <w:t>Public land should not remain public only on a map while becoming industrial in experience. If drilling, mining, roads, noise, waste, lights, and heavy machinery displace the public’s ability to experience nature, then the public has lost a real resource even if legal title never changed.</w:t>
      </w:r>
    </w:p>
    <w:p w14:paraId="0BE793DA" w14:textId="77777777" w:rsidR="000B6F85" w:rsidRPr="000B6F85" w:rsidRDefault="000B6F85" w:rsidP="000B6F85">
      <w:pPr>
        <w:spacing w:before="100" w:beforeAutospacing="1" w:after="100" w:afterAutospacing="1" w:line="240" w:lineRule="auto"/>
        <w:rPr>
          <w:rFonts w:ascii="Times New Roman" w:eastAsia="Times New Roman" w:hAnsi="Times New Roman" w:cs="Times New Roman"/>
          <w:color w:val="000000"/>
          <w:kern w:val="0"/>
          <w14:ligatures w14:val="none"/>
        </w:rPr>
      </w:pPr>
      <w:r w:rsidRPr="000B6F85">
        <w:rPr>
          <w:rFonts w:ascii="Times New Roman" w:eastAsia="Times New Roman" w:hAnsi="Times New Roman" w:cs="Times New Roman"/>
          <w:color w:val="000000"/>
          <w:kern w:val="0"/>
          <w14:ligatures w14:val="none"/>
        </w:rPr>
        <w:t>BLM should not allow finite public resources to move more quickly from public ownership into private extraction with less public compensation, less public scrutiny, and unresolved cleanup risk.</w:t>
      </w:r>
    </w:p>
    <w:p w14:paraId="1301313E" w14:textId="77777777" w:rsidR="004F5187" w:rsidRDefault="004F5187">
      <w:pPr>
        <w:spacing w:line="240" w:lineRule="auto"/>
        <w:rPr>
          <w:kern w:val="0"/>
          <w14:ligatures w14:val="none"/>
        </w:rPr>
      </w:pPr>
      <w:r>
        <w:rPr>
          <w:rFonts w:ascii="Times New Roman" w:hAnsi="Times New Roman"/>
          <w:color w:val="000000"/>
        </w:rPr>
        <w:t>For these reasons, I respectfully ask BLM to withdraw this direct final rule or issue a new final rule that fully addresses the concerns raised here, including public return, stewardship, Alaska leasing, water use, land disturbance, environmental review, reclamation liability, and the government’s responsibility to future generations.</w:t>
      </w:r>
    </w:p>
    <w:p w14:paraId="4E990857" w14:textId="6D0F9DD6" w:rsidR="00B76B6E" w:rsidRDefault="000B6F85">
      <w:pPr>
        <w:spacing w:before="360" w:line="240" w:lineRule="auto"/>
        <w:rPr>
          <w:rFonts w:ascii="Times New Roman" w:hAnsi="Times New Roman"/>
          <w:color w:val="000000"/>
        </w:rPr>
      </w:pPr>
      <w:r>
        <w:rPr>
          <w:rFonts w:ascii="Times New Roman" w:hAnsi="Times New Roman"/>
          <w:color w:val="000000"/>
        </w:rPr>
        <w:t>Respectfully submitted,</w:t>
      </w:r>
      <w:r>
        <w:br/>
      </w:r>
      <w:r>
        <w:br/>
      </w:r>
      <w:r>
        <w:rPr>
          <w:rFonts w:ascii="Times New Roman" w:hAnsi="Times New Roman"/>
          <w:b/>
          <w:bCs/>
          <w:color w:val="000000"/>
        </w:rPr>
        <w:t>Thom Barrett</w:t>
      </w:r>
      <w:r>
        <w:br/>
      </w:r>
      <w:r>
        <w:rPr>
          <w:rFonts w:ascii="Times New Roman" w:hAnsi="Times New Roman"/>
          <w:color w:val="000000"/>
        </w:rPr>
        <w:t>Founder, The Citizens League</w:t>
      </w:r>
      <w:r>
        <w:br/>
      </w:r>
      <w:r>
        <w:rPr>
          <w:rFonts w:ascii="Times New Roman" w:hAnsi="Times New Roman"/>
          <w:color w:val="000000"/>
        </w:rPr>
        <w:t>The Quiet Collapse / Operation Citizen</w:t>
      </w:r>
      <w:r>
        <w:br/>
      </w:r>
      <w:r>
        <w:rPr>
          <w:rFonts w:ascii="Times New Roman" w:hAnsi="Times New Roman"/>
          <w:color w:val="000000"/>
        </w:rPr>
        <w:t>Website: https://quietcollapse.net</w:t>
      </w:r>
      <w:r>
        <w:br/>
      </w:r>
      <w:r>
        <w:rPr>
          <w:rFonts w:ascii="Times New Roman" w:hAnsi="Times New Roman"/>
          <w:color w:val="000000"/>
        </w:rPr>
        <w:t xml:space="preserve">Substack: </w:t>
      </w:r>
      <w:hyperlink r:id="rId8" w:tgtFrame="_new" w:history="1">
        <w:r>
          <w:rPr>
            <w:rStyle w:val="Hyperlink"/>
          </w:rPr>
          <w:t>https://thequietcollapsethomb.substack.com/</w:t>
        </w:r>
      </w:hyperlink>
      <w:r>
        <w:br/>
      </w:r>
      <w:r w:rsidR="00B76B6E">
        <w:rPr>
          <w:rFonts w:ascii="Times New Roman" w:hAnsi="Times New Roman"/>
          <w:color w:val="000000"/>
        </w:rPr>
        <w:t>Marstons Mills Ma</w:t>
      </w:r>
    </w:p>
    <w:p w14:paraId="6C0B7047" w14:textId="24BC8229" w:rsidR="00C22885" w:rsidRPr="000B6F85" w:rsidRDefault="00B76B6E" w:rsidP="000B6F85">
      <w:r>
        <w:rPr>
          <w:rFonts w:ascii="Times New Roman" w:hAnsi="Times New Roman"/>
          <w:color w:val="000000"/>
        </w:rPr>
        <w:t>May 23, 2026</w:t>
      </w:r>
    </w:p>
    <w:sectPr w:rsidR="00C22885" w:rsidRPr="000B6F85" w:rsidSect="00936A9A">
      <w:headerReference w:type="default" r:id="rId9"/>
      <w:footerReference w:type="even" r:id="rId10"/>
      <w:footerReference w:type="default" r:id="rId11"/>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F1BEE1" w14:textId="77777777" w:rsidR="002B38CA" w:rsidRDefault="002B38CA" w:rsidP="00936A9A">
      <w:pPr>
        <w:spacing w:after="0" w:line="240" w:lineRule="auto"/>
      </w:pPr>
      <w:r>
        <w:separator/>
      </w:r>
    </w:p>
  </w:endnote>
  <w:endnote w:type="continuationSeparator" w:id="0">
    <w:p w14:paraId="0D741CC5" w14:textId="77777777" w:rsidR="002B38CA" w:rsidRDefault="002B38CA" w:rsidP="00936A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20102010804080708"/>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Display">
    <w:panose1 w:val="020B0004020202020204"/>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232357097"/>
      <w:docPartObj>
        <w:docPartGallery w:val="Page Numbers (Bottom of Page)"/>
        <w:docPartUnique/>
      </w:docPartObj>
    </w:sdtPr>
    <w:sdtContent>
      <w:p w14:paraId="19A088BA" w14:textId="1D60C6E2" w:rsidR="00936A9A" w:rsidRDefault="00936A9A" w:rsidP="00DD3F5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72CDD8B4" w14:textId="77777777" w:rsidR="00936A9A" w:rsidRDefault="00936A9A" w:rsidP="00936A9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959176199"/>
      <w:docPartObj>
        <w:docPartGallery w:val="Page Numbers (Bottom of Page)"/>
        <w:docPartUnique/>
      </w:docPartObj>
    </w:sdtPr>
    <w:sdtContent>
      <w:p w14:paraId="57F44559" w14:textId="44F9A9C8" w:rsidR="00936A9A" w:rsidRDefault="00936A9A" w:rsidP="00DD3F5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27AAD486" w14:textId="3A1C16E1" w:rsidR="00936A9A" w:rsidRDefault="00936A9A" w:rsidP="00936A9A">
    <w:pPr>
      <w:pStyle w:val="Footer"/>
      <w:ind w:right="360"/>
    </w:pPr>
    <w:fldSimple w:instr=" FILENAME  \* MERGEFORMAT ">
      <w:r>
        <w:rPr>
          <w:noProof/>
        </w:rPr>
        <w:t>Comment Submitted in Opposition to Direct Final Rule.docx</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85C504" w14:textId="77777777" w:rsidR="002B38CA" w:rsidRDefault="002B38CA" w:rsidP="00936A9A">
      <w:pPr>
        <w:spacing w:after="0" w:line="240" w:lineRule="auto"/>
      </w:pPr>
      <w:r>
        <w:separator/>
      </w:r>
    </w:p>
  </w:footnote>
  <w:footnote w:type="continuationSeparator" w:id="0">
    <w:p w14:paraId="634642BF" w14:textId="77777777" w:rsidR="002B38CA" w:rsidRDefault="002B38CA" w:rsidP="00936A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78FAB9" w14:textId="3EDF5F5D" w:rsidR="00936A9A" w:rsidRDefault="00936A9A">
    <w:pPr>
      <w:pStyle w:val="Header"/>
    </w:pPr>
    <w:r>
      <w:t>Operation Citizen</w:t>
    </w:r>
    <w:r>
      <w:ptab w:relativeTo="margin" w:alignment="center" w:leader="none"/>
    </w:r>
    <w:r>
      <w:rPr>
        <w:b/>
        <w:bCs/>
        <w:color w:val="000000"/>
        <w:sz w:val="28"/>
        <w:szCs w:val="28"/>
      </w:rPr>
      <w:t xml:space="preserve">Bureau of Land Management </w:t>
    </w:r>
    <w:r>
      <w:ptab w:relativeTo="margin" w:alignment="right" w:leader="none"/>
    </w:r>
    <w:r>
      <w:t>Comment letter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B1C92"/>
    <w:multiLevelType w:val="multilevel"/>
    <w:tmpl w:val="68AE6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357715"/>
    <w:multiLevelType w:val="multilevel"/>
    <w:tmpl w:val="64407E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3030706"/>
    <w:multiLevelType w:val="multilevel"/>
    <w:tmpl w:val="378453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6934CA0"/>
    <w:multiLevelType w:val="multilevel"/>
    <w:tmpl w:val="C50AA3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9906D31"/>
    <w:multiLevelType w:val="multilevel"/>
    <w:tmpl w:val="86BEA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A5D2079"/>
    <w:multiLevelType w:val="multilevel"/>
    <w:tmpl w:val="D60C2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ADF023C"/>
    <w:multiLevelType w:val="multilevel"/>
    <w:tmpl w:val="D51AC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B471B4E"/>
    <w:multiLevelType w:val="multilevel"/>
    <w:tmpl w:val="5CB64C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DE62C66"/>
    <w:multiLevelType w:val="multilevel"/>
    <w:tmpl w:val="F25C7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CCE15AD"/>
    <w:multiLevelType w:val="multilevel"/>
    <w:tmpl w:val="87E4A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2CC0587"/>
    <w:multiLevelType w:val="multilevel"/>
    <w:tmpl w:val="61821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E2421F5"/>
    <w:multiLevelType w:val="multilevel"/>
    <w:tmpl w:val="F934D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2CC45EC"/>
    <w:multiLevelType w:val="multilevel"/>
    <w:tmpl w:val="42E22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53A7583"/>
    <w:multiLevelType w:val="multilevel"/>
    <w:tmpl w:val="C8307A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CF21D2A"/>
    <w:multiLevelType w:val="multilevel"/>
    <w:tmpl w:val="103C2C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E223793"/>
    <w:multiLevelType w:val="multilevel"/>
    <w:tmpl w:val="8550C1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EC937BA"/>
    <w:multiLevelType w:val="multilevel"/>
    <w:tmpl w:val="11AAE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F9C6AA9"/>
    <w:multiLevelType w:val="multilevel"/>
    <w:tmpl w:val="597A14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7564E8F"/>
    <w:multiLevelType w:val="multilevel"/>
    <w:tmpl w:val="2BE2F3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8DE1627"/>
    <w:multiLevelType w:val="multilevel"/>
    <w:tmpl w:val="2AF43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AB34D84"/>
    <w:multiLevelType w:val="multilevel"/>
    <w:tmpl w:val="E96A1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CF03688"/>
    <w:multiLevelType w:val="multilevel"/>
    <w:tmpl w:val="65DE57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1A00F56"/>
    <w:multiLevelType w:val="multilevel"/>
    <w:tmpl w:val="36248B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A5476D7"/>
    <w:multiLevelType w:val="multilevel"/>
    <w:tmpl w:val="CC9ACF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4246678"/>
    <w:multiLevelType w:val="multilevel"/>
    <w:tmpl w:val="89424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5BC6C2E"/>
    <w:multiLevelType w:val="multilevel"/>
    <w:tmpl w:val="E4C86A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FF9504E"/>
    <w:multiLevelType w:val="multilevel"/>
    <w:tmpl w:val="FD0A11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65438729">
    <w:abstractNumId w:val="10"/>
  </w:num>
  <w:num w:numId="2" w16cid:durableId="1173572465">
    <w:abstractNumId w:val="16"/>
  </w:num>
  <w:num w:numId="3" w16cid:durableId="1527403904">
    <w:abstractNumId w:val="0"/>
  </w:num>
  <w:num w:numId="4" w16cid:durableId="2055806973">
    <w:abstractNumId w:val="23"/>
  </w:num>
  <w:num w:numId="5" w16cid:durableId="905843324">
    <w:abstractNumId w:val="19"/>
  </w:num>
  <w:num w:numId="6" w16cid:durableId="1313607732">
    <w:abstractNumId w:val="14"/>
  </w:num>
  <w:num w:numId="7" w16cid:durableId="1318148759">
    <w:abstractNumId w:val="18"/>
  </w:num>
  <w:num w:numId="8" w16cid:durableId="1224364010">
    <w:abstractNumId w:val="8"/>
  </w:num>
  <w:num w:numId="9" w16cid:durableId="183714805">
    <w:abstractNumId w:val="26"/>
  </w:num>
  <w:num w:numId="10" w16cid:durableId="988165935">
    <w:abstractNumId w:val="20"/>
  </w:num>
  <w:num w:numId="11" w16cid:durableId="1698502891">
    <w:abstractNumId w:val="17"/>
  </w:num>
  <w:num w:numId="12" w16cid:durableId="113599398">
    <w:abstractNumId w:val="25"/>
  </w:num>
  <w:num w:numId="13" w16cid:durableId="1467701878">
    <w:abstractNumId w:val="5"/>
  </w:num>
  <w:num w:numId="14" w16cid:durableId="315185328">
    <w:abstractNumId w:val="4"/>
  </w:num>
  <w:num w:numId="15" w16cid:durableId="194973882">
    <w:abstractNumId w:val="6"/>
  </w:num>
  <w:num w:numId="16" w16cid:durableId="1542208216">
    <w:abstractNumId w:val="21"/>
  </w:num>
  <w:num w:numId="17" w16cid:durableId="1419595367">
    <w:abstractNumId w:val="11"/>
  </w:num>
  <w:num w:numId="18" w16cid:durableId="1195922856">
    <w:abstractNumId w:val="2"/>
  </w:num>
  <w:num w:numId="19" w16cid:durableId="510409138">
    <w:abstractNumId w:val="15"/>
  </w:num>
  <w:num w:numId="20" w16cid:durableId="368991473">
    <w:abstractNumId w:val="3"/>
  </w:num>
  <w:num w:numId="21" w16cid:durableId="418792561">
    <w:abstractNumId w:val="13"/>
  </w:num>
  <w:num w:numId="22" w16cid:durableId="1410421425">
    <w:abstractNumId w:val="24"/>
  </w:num>
  <w:num w:numId="23" w16cid:durableId="139688565">
    <w:abstractNumId w:val="7"/>
  </w:num>
  <w:num w:numId="24" w16cid:durableId="1383212047">
    <w:abstractNumId w:val="9"/>
  </w:num>
  <w:num w:numId="25" w16cid:durableId="1617564627">
    <w:abstractNumId w:val="1"/>
  </w:num>
  <w:num w:numId="26" w16cid:durableId="760759753">
    <w:abstractNumId w:val="12"/>
  </w:num>
  <w:num w:numId="27" w16cid:durableId="89928791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7"/>
  <w:defaultTabStop w:val="720"/>
  <w:characterSpacingControl w:val="doNotCompress"/>
  <w:hdrShapeDefaults>
    <o:shapedefaults v:ext="edit" spidmax="205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2885"/>
    <w:rsid w:val="000B6F85"/>
    <w:rsid w:val="002B38CA"/>
    <w:rsid w:val="0040297A"/>
    <w:rsid w:val="004F5187"/>
    <w:rsid w:val="00684A43"/>
    <w:rsid w:val="008921B8"/>
    <w:rsid w:val="00936A9A"/>
    <w:rsid w:val="00B76B6E"/>
    <w:rsid w:val="00C22885"/>
    <w:rsid w:val="00F01B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2"/>
    </o:shapelayout>
  </w:shapeDefaults>
  <w:decimalSymbol w:val="."/>
  <w:listSeparator w:val=","/>
  <w14:docId w14:val="78D5BEF6"/>
  <w15:chartTrackingRefBased/>
  <w15:docId w15:val="{876E4734-B3E4-BA4F-A802-E477FF0A18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2288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C2288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2288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2288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2288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2288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2288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2288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2288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2288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C2288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2288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2288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2288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2288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2288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2288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22885"/>
    <w:rPr>
      <w:rFonts w:eastAsiaTheme="majorEastAsia" w:cstheme="majorBidi"/>
      <w:color w:val="272727" w:themeColor="text1" w:themeTint="D8"/>
    </w:rPr>
  </w:style>
  <w:style w:type="paragraph" w:styleId="Title">
    <w:name w:val="Title"/>
    <w:basedOn w:val="Normal"/>
    <w:next w:val="Normal"/>
    <w:link w:val="TitleChar"/>
    <w:uiPriority w:val="10"/>
    <w:qFormat/>
    <w:rsid w:val="00C2288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2288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2288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2288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22885"/>
    <w:pPr>
      <w:spacing w:before="160"/>
      <w:jc w:val="center"/>
    </w:pPr>
    <w:rPr>
      <w:i/>
      <w:iCs/>
      <w:color w:val="404040" w:themeColor="text1" w:themeTint="BF"/>
    </w:rPr>
  </w:style>
  <w:style w:type="character" w:customStyle="1" w:styleId="QuoteChar">
    <w:name w:val="Quote Char"/>
    <w:basedOn w:val="DefaultParagraphFont"/>
    <w:link w:val="Quote"/>
    <w:uiPriority w:val="29"/>
    <w:rsid w:val="00C22885"/>
    <w:rPr>
      <w:i/>
      <w:iCs/>
      <w:color w:val="404040" w:themeColor="text1" w:themeTint="BF"/>
    </w:rPr>
  </w:style>
  <w:style w:type="paragraph" w:styleId="ListParagraph">
    <w:name w:val="List Paragraph"/>
    <w:basedOn w:val="Normal"/>
    <w:uiPriority w:val="34"/>
    <w:qFormat/>
    <w:rsid w:val="00C22885"/>
    <w:pPr>
      <w:ind w:left="720"/>
      <w:contextualSpacing/>
    </w:pPr>
  </w:style>
  <w:style w:type="character" w:styleId="IntenseEmphasis">
    <w:name w:val="Intense Emphasis"/>
    <w:basedOn w:val="DefaultParagraphFont"/>
    <w:uiPriority w:val="21"/>
    <w:qFormat/>
    <w:rsid w:val="00C22885"/>
    <w:rPr>
      <w:i/>
      <w:iCs/>
      <w:color w:val="0F4761" w:themeColor="accent1" w:themeShade="BF"/>
    </w:rPr>
  </w:style>
  <w:style w:type="paragraph" w:styleId="IntenseQuote">
    <w:name w:val="Intense Quote"/>
    <w:basedOn w:val="Normal"/>
    <w:next w:val="Normal"/>
    <w:link w:val="IntenseQuoteChar"/>
    <w:uiPriority w:val="30"/>
    <w:qFormat/>
    <w:rsid w:val="00C2288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22885"/>
    <w:rPr>
      <w:i/>
      <w:iCs/>
      <w:color w:val="0F4761" w:themeColor="accent1" w:themeShade="BF"/>
    </w:rPr>
  </w:style>
  <w:style w:type="character" w:styleId="IntenseReference">
    <w:name w:val="Intense Reference"/>
    <w:basedOn w:val="DefaultParagraphFont"/>
    <w:uiPriority w:val="32"/>
    <w:qFormat/>
    <w:rsid w:val="00C22885"/>
    <w:rPr>
      <w:b/>
      <w:bCs/>
      <w:smallCaps/>
      <w:color w:val="0F4761" w:themeColor="accent1" w:themeShade="BF"/>
      <w:spacing w:val="5"/>
    </w:rPr>
  </w:style>
  <w:style w:type="paragraph" w:styleId="NormalWeb">
    <w:name w:val="Normal (Web)"/>
    <w:basedOn w:val="Normal"/>
    <w:uiPriority w:val="99"/>
    <w:semiHidden/>
    <w:unhideWhenUsed/>
    <w:rsid w:val="00C22885"/>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apple-converted-space">
    <w:name w:val="apple-converted-space"/>
    <w:basedOn w:val="DefaultParagraphFont"/>
    <w:rsid w:val="00C22885"/>
  </w:style>
  <w:style w:type="character" w:styleId="Strong">
    <w:name w:val="Strong"/>
    <w:basedOn w:val="DefaultParagraphFont"/>
    <w:uiPriority w:val="22"/>
    <w:qFormat/>
    <w:rsid w:val="00C22885"/>
    <w:rPr>
      <w:b/>
      <w:bCs/>
    </w:rPr>
  </w:style>
  <w:style w:type="character" w:styleId="Emphasis">
    <w:name w:val="Emphasis"/>
    <w:basedOn w:val="DefaultParagraphFont"/>
    <w:uiPriority w:val="20"/>
    <w:qFormat/>
    <w:rsid w:val="00C22885"/>
    <w:rPr>
      <w:i/>
      <w:iCs/>
    </w:rPr>
  </w:style>
  <w:style w:type="character" w:styleId="Hyperlink">
    <w:name w:val="Hyperlink"/>
    <w:basedOn w:val="DefaultParagraphFont"/>
    <w:uiPriority w:val="99"/>
    <w:semiHidden/>
    <w:unhideWhenUsed/>
    <w:rsid w:val="00C22885"/>
    <w:rPr>
      <w:color w:val="0000FF"/>
      <w:u w:val="single"/>
    </w:rPr>
  </w:style>
  <w:style w:type="paragraph" w:styleId="Header">
    <w:name w:val="header"/>
    <w:basedOn w:val="Normal"/>
    <w:link w:val="HeaderChar"/>
    <w:uiPriority w:val="99"/>
    <w:unhideWhenUsed/>
    <w:rsid w:val="00936A9A"/>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6A9A"/>
  </w:style>
  <w:style w:type="paragraph" w:styleId="Footer">
    <w:name w:val="footer"/>
    <w:basedOn w:val="Normal"/>
    <w:link w:val="FooterChar"/>
    <w:uiPriority w:val="99"/>
    <w:unhideWhenUsed/>
    <w:rsid w:val="00936A9A"/>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6A9A"/>
  </w:style>
  <w:style w:type="character" w:styleId="PageNumber">
    <w:name w:val="page number"/>
    <w:basedOn w:val="DefaultParagraphFont"/>
    <w:uiPriority w:val="99"/>
    <w:semiHidden/>
    <w:unhideWhenUsed/>
    <w:rsid w:val="00936A9A"/>
  </w:style>
  <w:style w:type="paragraph" w:styleId="NoSpacing">
    <w:name w:val="No Spacing"/>
    <w:link w:val="NoSpacingChar"/>
    <w:uiPriority w:val="1"/>
    <w:qFormat/>
    <w:rsid w:val="00936A9A"/>
    <w:pPr>
      <w:spacing w:after="0" w:line="240" w:lineRule="auto"/>
    </w:pPr>
    <w:rPr>
      <w:kern w:val="0"/>
      <w:sz w:val="22"/>
      <w:szCs w:val="22"/>
      <w14:ligatures w14:val="none"/>
    </w:rPr>
  </w:style>
  <w:style w:type="character" w:customStyle="1" w:styleId="NoSpacingChar">
    <w:name w:val="No Spacing Char"/>
    <w:basedOn w:val="DefaultParagraphFont"/>
    <w:link w:val="NoSpacing"/>
    <w:uiPriority w:val="1"/>
    <w:rsid w:val="00936A9A"/>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equietcollapsethomb.substack.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2026</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20</Pages>
  <Words>7069</Words>
  <Characters>35417</Characters>
  <Application>Microsoft Office Word</Application>
  <DocSecurity>0</DocSecurity>
  <Lines>708</Lines>
  <Paragraphs>382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Comment Submitted in Opposition to Direct Final Rule</dc:title>
  <dc:subject>Bureau of Land Management Direct Final Rule — Revisions to Regulations Regarding Oil and Gas Leasing; Fees, Rentals, and Royalties</dc:subject>
  <dc:creator>thomas barrett</dc:creator>
  <cp:keywords/>
  <dc:description/>
  <cp:lastModifiedBy>thomas barrett</cp:lastModifiedBy>
  <cp:revision>2</cp:revision>
  <cp:lastPrinted>2026-05-23T22:43:00Z</cp:lastPrinted>
  <dcterms:created xsi:type="dcterms:W3CDTF">2026-05-27T21:14:00Z</dcterms:created>
  <dcterms:modified xsi:type="dcterms:W3CDTF">2026-05-27T21:14:00Z</dcterms:modified>
</cp:coreProperties>
</file>